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FB5BD" w14:textId="77777777" w:rsidR="006F1B7A" w:rsidRPr="00F56DFA" w:rsidRDefault="008F3D8B" w:rsidP="00583721">
      <w:pPr>
        <w:spacing w:line="360" w:lineRule="auto"/>
        <w:jc w:val="both"/>
        <w:rPr>
          <w:rFonts w:ascii="Times New Roman" w:hAnsi="Times New Roman" w:cs="Times New Roman"/>
          <w:b/>
          <w:lang w:val="es-ES"/>
        </w:rPr>
      </w:pPr>
      <w:r w:rsidRPr="00F56DFA">
        <w:rPr>
          <w:rFonts w:ascii="Times New Roman" w:hAnsi="Times New Roman" w:cs="Times New Roman"/>
          <w:b/>
          <w:lang w:val="es-ES"/>
        </w:rPr>
        <w:t xml:space="preserve">SEÑOR PRESIDENTE Y MAGISTRADOS DEL TRIBUNAL CONSTITUCIONAL PLURINACIONAL </w:t>
      </w:r>
    </w:p>
    <w:p w14:paraId="43BBDE24" w14:textId="77777777" w:rsidR="008F3D8B" w:rsidRPr="00F56DFA" w:rsidRDefault="008F3D8B" w:rsidP="00583721">
      <w:pPr>
        <w:spacing w:line="360" w:lineRule="auto"/>
        <w:ind w:left="3540"/>
        <w:rPr>
          <w:rFonts w:ascii="Times New Roman" w:hAnsi="Times New Roman" w:cs="Times New Roman"/>
          <w:b/>
          <w:lang w:val="es-ES"/>
        </w:rPr>
      </w:pPr>
      <w:r w:rsidRPr="00F56DFA">
        <w:rPr>
          <w:rFonts w:ascii="Times New Roman" w:hAnsi="Times New Roman" w:cs="Times New Roman"/>
          <w:b/>
          <w:lang w:val="es-ES"/>
        </w:rPr>
        <w:t>PROMUEVE ACCION DE INCONSTITUCIONALIDAD</w:t>
      </w:r>
    </w:p>
    <w:p w14:paraId="1945D3B0" w14:textId="77777777" w:rsidR="008F3D8B" w:rsidRPr="00F56DFA" w:rsidRDefault="008F3D8B" w:rsidP="00583721">
      <w:pPr>
        <w:spacing w:line="360" w:lineRule="auto"/>
        <w:ind w:left="2832" w:firstLine="708"/>
        <w:rPr>
          <w:rFonts w:ascii="Times New Roman" w:hAnsi="Times New Roman" w:cs="Times New Roman"/>
          <w:b/>
          <w:lang w:val="es-ES"/>
        </w:rPr>
      </w:pPr>
      <w:r w:rsidRPr="00F56DFA">
        <w:rPr>
          <w:rFonts w:ascii="Times New Roman" w:hAnsi="Times New Roman" w:cs="Times New Roman"/>
          <w:b/>
          <w:lang w:val="es-ES"/>
        </w:rPr>
        <w:t>OTROSI</w:t>
      </w:r>
      <w:r w:rsidR="0059397F" w:rsidRPr="00F56DFA">
        <w:rPr>
          <w:rFonts w:ascii="Times New Roman" w:hAnsi="Times New Roman" w:cs="Times New Roman"/>
          <w:b/>
          <w:lang w:val="es-ES"/>
        </w:rPr>
        <w:t xml:space="preserve"> 1</w:t>
      </w:r>
      <w:r w:rsidRPr="00F56DFA">
        <w:rPr>
          <w:rFonts w:ascii="Times New Roman" w:hAnsi="Times New Roman" w:cs="Times New Roman"/>
          <w:b/>
          <w:lang w:val="es-ES"/>
        </w:rPr>
        <w:t xml:space="preserve">. MEDIDA CAUTELAR </w:t>
      </w:r>
    </w:p>
    <w:p w14:paraId="26D6BACA" w14:textId="77777777" w:rsidR="008F3D8B" w:rsidRPr="00F56DFA" w:rsidRDefault="008F3D8B" w:rsidP="00583721">
      <w:pPr>
        <w:spacing w:line="360" w:lineRule="auto"/>
        <w:ind w:left="2832" w:firstLine="708"/>
        <w:rPr>
          <w:rFonts w:ascii="Times New Roman" w:hAnsi="Times New Roman" w:cs="Times New Roman"/>
          <w:b/>
          <w:lang w:val="es-ES"/>
        </w:rPr>
      </w:pPr>
      <w:r w:rsidRPr="00F56DFA">
        <w:rPr>
          <w:rFonts w:ascii="Times New Roman" w:hAnsi="Times New Roman" w:cs="Times New Roman"/>
          <w:b/>
          <w:lang w:val="es-ES"/>
        </w:rPr>
        <w:t>OTROSI</w:t>
      </w:r>
      <w:r w:rsidR="0059397F" w:rsidRPr="00F56DFA">
        <w:rPr>
          <w:rFonts w:ascii="Times New Roman" w:hAnsi="Times New Roman" w:cs="Times New Roman"/>
          <w:b/>
          <w:lang w:val="es-ES"/>
        </w:rPr>
        <w:t xml:space="preserve"> 2. PRUEBA </w:t>
      </w:r>
    </w:p>
    <w:p w14:paraId="16C8A589" w14:textId="77777777" w:rsidR="0059397F" w:rsidRPr="00F56DFA" w:rsidRDefault="0059397F" w:rsidP="00583721">
      <w:pPr>
        <w:spacing w:line="360" w:lineRule="auto"/>
        <w:ind w:left="2832" w:firstLine="708"/>
        <w:jc w:val="both"/>
        <w:rPr>
          <w:rFonts w:ascii="Times New Roman" w:hAnsi="Times New Roman" w:cs="Times New Roman"/>
          <w:b/>
          <w:lang w:val="es-ES"/>
        </w:rPr>
      </w:pPr>
      <w:r w:rsidRPr="00F56DFA">
        <w:rPr>
          <w:rFonts w:ascii="Times New Roman" w:hAnsi="Times New Roman" w:cs="Times New Roman"/>
          <w:b/>
          <w:lang w:val="es-ES"/>
        </w:rPr>
        <w:t>OTROSI 3. DOMICILIO</w:t>
      </w:r>
    </w:p>
    <w:p w14:paraId="22F37AE1" w14:textId="2AD6FE91" w:rsidR="00C81555" w:rsidRPr="0056186C" w:rsidRDefault="0087702A" w:rsidP="00583721">
      <w:pPr>
        <w:spacing w:line="360" w:lineRule="auto"/>
        <w:jc w:val="both"/>
        <w:rPr>
          <w:rFonts w:ascii="Times New Roman" w:hAnsi="Times New Roman" w:cs="Times New Roman"/>
          <w:b/>
          <w:lang w:val="es-ES"/>
        </w:rPr>
      </w:pPr>
      <w:r>
        <w:rPr>
          <w:rFonts w:ascii="Times New Roman" w:hAnsi="Times New Roman" w:cs="Times New Roman"/>
          <w:b/>
          <w:lang w:val="es-ES"/>
        </w:rPr>
        <w:t xml:space="preserve">EFRAIN CHAMBI COPA </w:t>
      </w:r>
      <w:r w:rsidRPr="00B068A0">
        <w:rPr>
          <w:rFonts w:ascii="Times New Roman" w:hAnsi="Times New Roman" w:cs="Times New Roman"/>
          <w:lang w:val="es-ES"/>
        </w:rPr>
        <w:t>con</w:t>
      </w:r>
      <w:r>
        <w:rPr>
          <w:rFonts w:ascii="Times New Roman" w:hAnsi="Times New Roman" w:cs="Times New Roman"/>
          <w:b/>
          <w:lang w:val="es-ES"/>
        </w:rPr>
        <w:t xml:space="preserve"> C.I. </w:t>
      </w:r>
      <w:r w:rsidR="00AB5133">
        <w:rPr>
          <w:rFonts w:ascii="Times New Roman" w:hAnsi="Times New Roman" w:cs="Times New Roman"/>
          <w:b/>
          <w:lang w:val="es-ES"/>
        </w:rPr>
        <w:t>311</w:t>
      </w:r>
      <w:r w:rsidR="00455191">
        <w:rPr>
          <w:rFonts w:ascii="Times New Roman" w:hAnsi="Times New Roman" w:cs="Times New Roman"/>
          <w:b/>
          <w:lang w:val="es-ES"/>
        </w:rPr>
        <w:t xml:space="preserve">5237 </w:t>
      </w:r>
      <w:r w:rsidR="00455191" w:rsidRPr="00B068A0">
        <w:rPr>
          <w:rFonts w:ascii="Times New Roman" w:hAnsi="Times New Roman" w:cs="Times New Roman"/>
          <w:lang w:val="es-ES"/>
        </w:rPr>
        <w:t xml:space="preserve">expedido en Oruro, </w:t>
      </w:r>
      <w:r w:rsidR="00D904A1" w:rsidRPr="00B068A0">
        <w:rPr>
          <w:rFonts w:ascii="Times New Roman" w:hAnsi="Times New Roman" w:cs="Times New Roman"/>
          <w:lang w:val="es-ES"/>
        </w:rPr>
        <w:t xml:space="preserve">de profesión </w:t>
      </w:r>
      <w:r w:rsidR="006F7458" w:rsidRPr="00B068A0">
        <w:rPr>
          <w:rFonts w:ascii="Times New Roman" w:hAnsi="Times New Roman" w:cs="Times New Roman"/>
          <w:lang w:val="es-ES"/>
        </w:rPr>
        <w:t xml:space="preserve">comerciante, domiciliado en la Calle W. </w:t>
      </w:r>
      <w:proofErr w:type="spellStart"/>
      <w:r w:rsidR="006F7458" w:rsidRPr="00B068A0">
        <w:rPr>
          <w:rFonts w:ascii="Times New Roman" w:hAnsi="Times New Roman" w:cs="Times New Roman"/>
          <w:lang w:val="es-ES"/>
        </w:rPr>
        <w:t>Urquiri</w:t>
      </w:r>
      <w:proofErr w:type="spellEnd"/>
      <w:r w:rsidR="00FA0B9C" w:rsidRPr="00B068A0">
        <w:rPr>
          <w:rFonts w:ascii="Times New Roman" w:hAnsi="Times New Roman" w:cs="Times New Roman"/>
          <w:lang w:val="es-ES"/>
        </w:rPr>
        <w:t xml:space="preserve"> No. </w:t>
      </w:r>
      <w:r w:rsidR="00E32B59" w:rsidRPr="00B068A0">
        <w:rPr>
          <w:rFonts w:ascii="Times New Roman" w:hAnsi="Times New Roman" w:cs="Times New Roman"/>
          <w:lang w:val="es-ES"/>
        </w:rPr>
        <w:t>462</w:t>
      </w:r>
      <w:r w:rsidR="00D87DB6" w:rsidRPr="00B068A0">
        <w:rPr>
          <w:rFonts w:ascii="Times New Roman" w:hAnsi="Times New Roman" w:cs="Times New Roman"/>
          <w:lang w:val="es-ES"/>
        </w:rPr>
        <w:t xml:space="preserve"> zona Temporal Pampa </w:t>
      </w:r>
      <w:r w:rsidR="009A0CE4" w:rsidRPr="00B068A0">
        <w:rPr>
          <w:rFonts w:ascii="Times New Roman" w:hAnsi="Times New Roman" w:cs="Times New Roman"/>
          <w:lang w:val="es-ES"/>
        </w:rPr>
        <w:t>– Cochabamba</w:t>
      </w:r>
      <w:r w:rsidR="00B068A0">
        <w:rPr>
          <w:rFonts w:ascii="Times New Roman" w:hAnsi="Times New Roman" w:cs="Times New Roman"/>
          <w:lang w:val="es-ES"/>
        </w:rPr>
        <w:t xml:space="preserve">, en mi condición de Senador de Estado </w:t>
      </w:r>
      <w:proofErr w:type="spellStart"/>
      <w:r w:rsidR="00B068A0">
        <w:rPr>
          <w:rFonts w:ascii="Times New Roman" w:hAnsi="Times New Roman" w:cs="Times New Roman"/>
          <w:lang w:val="es-ES"/>
        </w:rPr>
        <w:t>Purinacional</w:t>
      </w:r>
      <w:proofErr w:type="spellEnd"/>
      <w:r w:rsidR="00B068A0">
        <w:rPr>
          <w:rFonts w:ascii="Times New Roman" w:hAnsi="Times New Roman" w:cs="Times New Roman"/>
          <w:lang w:val="es-ES"/>
        </w:rPr>
        <w:t xml:space="preserve"> de Bolivia</w:t>
      </w:r>
      <w:r w:rsidR="006C785A">
        <w:rPr>
          <w:rFonts w:ascii="Times New Roman" w:hAnsi="Times New Roman" w:cs="Times New Roman"/>
          <w:lang w:val="es-ES"/>
        </w:rPr>
        <w:t xml:space="preserve"> tal c</w:t>
      </w:r>
      <w:r w:rsidR="00E55886">
        <w:rPr>
          <w:rFonts w:ascii="Times New Roman" w:hAnsi="Times New Roman" w:cs="Times New Roman"/>
          <w:lang w:val="es-ES"/>
        </w:rPr>
        <w:t>omo se advierte por el correspo</w:t>
      </w:r>
      <w:r w:rsidR="006C785A">
        <w:rPr>
          <w:rFonts w:ascii="Times New Roman" w:hAnsi="Times New Roman" w:cs="Times New Roman"/>
          <w:lang w:val="es-ES"/>
        </w:rPr>
        <w:t>n</w:t>
      </w:r>
      <w:r w:rsidR="00E55886">
        <w:rPr>
          <w:rFonts w:ascii="Times New Roman" w:hAnsi="Times New Roman" w:cs="Times New Roman"/>
          <w:lang w:val="es-ES"/>
        </w:rPr>
        <w:t>d</w:t>
      </w:r>
      <w:r w:rsidR="006C785A">
        <w:rPr>
          <w:rFonts w:ascii="Times New Roman" w:hAnsi="Times New Roman" w:cs="Times New Roman"/>
          <w:lang w:val="es-ES"/>
        </w:rPr>
        <w:t>ie</w:t>
      </w:r>
      <w:r w:rsidR="00E55886">
        <w:rPr>
          <w:rFonts w:ascii="Times New Roman" w:hAnsi="Times New Roman" w:cs="Times New Roman"/>
          <w:lang w:val="es-ES"/>
        </w:rPr>
        <w:t>n</w:t>
      </w:r>
      <w:r w:rsidR="006C785A">
        <w:rPr>
          <w:rFonts w:ascii="Times New Roman" w:hAnsi="Times New Roman" w:cs="Times New Roman"/>
          <w:lang w:val="es-ES"/>
        </w:rPr>
        <w:t>te Certificado</w:t>
      </w:r>
      <w:r w:rsidR="00F253CC">
        <w:rPr>
          <w:rFonts w:ascii="Times New Roman" w:hAnsi="Times New Roman" w:cs="Times New Roman"/>
          <w:lang w:val="es-ES"/>
        </w:rPr>
        <w:t xml:space="preserve"> emitido por el Órgano Electoral Plurinacional</w:t>
      </w:r>
      <w:r w:rsidR="00EE1E36">
        <w:rPr>
          <w:rFonts w:ascii="Times New Roman" w:hAnsi="Times New Roman" w:cs="Times New Roman"/>
          <w:lang w:val="es-ES"/>
        </w:rPr>
        <w:t>, ante las consideraciones de sus dignas autoridades con el debido respeto expongo y pido:</w:t>
      </w:r>
      <w:r w:rsidR="00F253CC">
        <w:rPr>
          <w:rFonts w:ascii="Times New Roman" w:hAnsi="Times New Roman" w:cs="Times New Roman"/>
          <w:lang w:val="es-ES"/>
        </w:rPr>
        <w:t xml:space="preserve"> </w:t>
      </w:r>
      <w:r w:rsidR="006C785A">
        <w:rPr>
          <w:rFonts w:ascii="Times New Roman" w:hAnsi="Times New Roman" w:cs="Times New Roman"/>
          <w:lang w:val="es-ES"/>
        </w:rPr>
        <w:t xml:space="preserve"> </w:t>
      </w:r>
      <w:r w:rsidR="00B068A0">
        <w:rPr>
          <w:rFonts w:ascii="Times New Roman" w:hAnsi="Times New Roman" w:cs="Times New Roman"/>
          <w:lang w:val="es-ES"/>
        </w:rPr>
        <w:t xml:space="preserve"> </w:t>
      </w:r>
    </w:p>
    <w:p w14:paraId="2A833D8E" w14:textId="77777777" w:rsidR="00F2119F" w:rsidRPr="00F56DFA" w:rsidRDefault="00A5020A" w:rsidP="00583721">
      <w:pPr>
        <w:spacing w:line="360" w:lineRule="auto"/>
        <w:jc w:val="both"/>
        <w:rPr>
          <w:rFonts w:ascii="Times New Roman" w:hAnsi="Times New Roman" w:cs="Times New Roman"/>
          <w:b/>
          <w:lang w:val="es-ES"/>
        </w:rPr>
      </w:pPr>
      <w:r w:rsidRPr="00F56DFA">
        <w:rPr>
          <w:rFonts w:ascii="Times New Roman" w:hAnsi="Times New Roman" w:cs="Times New Roman"/>
          <w:lang w:val="es-ES"/>
        </w:rPr>
        <w:t>Señores Magistrados, la presente es una acción de inconstitucionalidad en su especie de a</w:t>
      </w:r>
      <w:r w:rsidR="009D60CC" w:rsidRPr="00F56DFA">
        <w:rPr>
          <w:rFonts w:ascii="Times New Roman" w:hAnsi="Times New Roman" w:cs="Times New Roman"/>
          <w:lang w:val="es-ES"/>
        </w:rPr>
        <w:t xml:space="preserve">bstracta, su trascendencia recae en la </w:t>
      </w:r>
      <w:r w:rsidR="008C44B5" w:rsidRPr="00F56DFA">
        <w:rPr>
          <w:rFonts w:ascii="Times New Roman" w:hAnsi="Times New Roman" w:cs="Times New Roman"/>
          <w:lang w:val="es-ES"/>
        </w:rPr>
        <w:t>impugnación</w:t>
      </w:r>
      <w:r w:rsidR="00275446" w:rsidRPr="00F56DFA">
        <w:rPr>
          <w:rFonts w:ascii="Times New Roman" w:hAnsi="Times New Roman" w:cs="Times New Roman"/>
          <w:lang w:val="es-ES"/>
        </w:rPr>
        <w:t xml:space="preserve"> de dispositivos normativos incusos en el Decreto Municipal 25/2017</w:t>
      </w:r>
      <w:r w:rsidR="00F2119F" w:rsidRPr="00F56DFA">
        <w:rPr>
          <w:rFonts w:ascii="Times New Roman" w:hAnsi="Times New Roman" w:cs="Times New Roman"/>
          <w:lang w:val="es-ES"/>
        </w:rPr>
        <w:t xml:space="preserve">, por lo </w:t>
      </w:r>
      <w:r w:rsidR="00A009FA" w:rsidRPr="00F56DFA">
        <w:rPr>
          <w:rFonts w:ascii="Times New Roman" w:hAnsi="Times New Roman" w:cs="Times New Roman"/>
          <w:lang w:val="es-ES"/>
        </w:rPr>
        <w:t>tanto,</w:t>
      </w:r>
      <w:r w:rsidR="00F2119F" w:rsidRPr="00F56DFA">
        <w:rPr>
          <w:rFonts w:ascii="Times New Roman" w:hAnsi="Times New Roman" w:cs="Times New Roman"/>
          <w:lang w:val="es-ES"/>
        </w:rPr>
        <w:t xml:space="preserve"> la postulación de la presente demanda se traduce en los siguientes puntos</w:t>
      </w:r>
      <w:r w:rsidR="009F75BB" w:rsidRPr="00F56DFA">
        <w:rPr>
          <w:rFonts w:ascii="Times New Roman" w:hAnsi="Times New Roman" w:cs="Times New Roman"/>
          <w:lang w:val="es-ES"/>
        </w:rPr>
        <w:t>:</w:t>
      </w:r>
    </w:p>
    <w:p w14:paraId="07DD40B0" w14:textId="77777777" w:rsidR="00A009FA" w:rsidRPr="00F56DFA" w:rsidRDefault="00FE686F" w:rsidP="00583721">
      <w:pPr>
        <w:pStyle w:val="Prrafodelista"/>
        <w:numPr>
          <w:ilvl w:val="0"/>
          <w:numId w:val="2"/>
        </w:numPr>
        <w:spacing w:line="360" w:lineRule="auto"/>
        <w:jc w:val="both"/>
        <w:rPr>
          <w:rFonts w:ascii="Times New Roman" w:hAnsi="Times New Roman" w:cs="Times New Roman"/>
          <w:b/>
          <w:lang w:val="es-ES"/>
        </w:rPr>
      </w:pPr>
      <w:r w:rsidRPr="00F56DFA">
        <w:rPr>
          <w:rFonts w:ascii="Times New Roman" w:hAnsi="Times New Roman" w:cs="Times New Roman"/>
          <w:b/>
          <w:lang w:val="es-ES"/>
        </w:rPr>
        <w:t>PARAGRAFO I</w:t>
      </w:r>
      <w:r w:rsidR="00A009FA" w:rsidRPr="00F56DFA">
        <w:rPr>
          <w:rFonts w:ascii="Times New Roman" w:hAnsi="Times New Roman" w:cs="Times New Roman"/>
          <w:b/>
          <w:lang w:val="es-ES"/>
        </w:rPr>
        <w:t>, ANTECEDENTES DE LA NORMA QUE SE REPUTA DE INCONSTITUCIONAL</w:t>
      </w:r>
      <w:r w:rsidRPr="00F56DFA">
        <w:rPr>
          <w:rFonts w:ascii="Times New Roman" w:hAnsi="Times New Roman" w:cs="Times New Roman"/>
          <w:b/>
          <w:lang w:val="es-ES"/>
        </w:rPr>
        <w:t xml:space="preserve">. </w:t>
      </w:r>
      <w:r w:rsidR="00A009FA" w:rsidRPr="00F56DFA">
        <w:rPr>
          <w:rFonts w:ascii="Times New Roman" w:hAnsi="Times New Roman" w:cs="Times New Roman"/>
          <w:lang w:val="es-ES"/>
        </w:rPr>
        <w:t xml:space="preserve">El demandante conoce que la acción de control normativa no requiere en los hechos una cifra de hechos, esto en razón a que el fin último es la </w:t>
      </w:r>
      <w:proofErr w:type="spellStart"/>
      <w:r w:rsidR="00A009FA" w:rsidRPr="00F56DFA">
        <w:rPr>
          <w:rFonts w:ascii="Times New Roman" w:hAnsi="Times New Roman" w:cs="Times New Roman"/>
          <w:lang w:val="es-ES"/>
        </w:rPr>
        <w:t>contrastación</w:t>
      </w:r>
      <w:proofErr w:type="spellEnd"/>
      <w:r w:rsidR="00A009FA" w:rsidRPr="00F56DFA">
        <w:rPr>
          <w:rFonts w:ascii="Times New Roman" w:hAnsi="Times New Roman" w:cs="Times New Roman"/>
          <w:lang w:val="es-ES"/>
        </w:rPr>
        <w:t xml:space="preserve"> de la norma de desarrollo que sea en apariencia contraria a la constitución. No obstante, traducimos una breve descripción de hechos a fin de que sus autoridades tengan conocimiento de la materia que se discute.</w:t>
      </w:r>
    </w:p>
    <w:p w14:paraId="4E075A15" w14:textId="77777777" w:rsidR="007832E0" w:rsidRPr="00F56DFA" w:rsidRDefault="007832E0" w:rsidP="00583721">
      <w:pPr>
        <w:pStyle w:val="Prrafodelista"/>
        <w:numPr>
          <w:ilvl w:val="0"/>
          <w:numId w:val="2"/>
        </w:numPr>
        <w:spacing w:line="360" w:lineRule="auto"/>
        <w:jc w:val="both"/>
        <w:rPr>
          <w:rFonts w:ascii="Times New Roman" w:hAnsi="Times New Roman" w:cs="Times New Roman"/>
          <w:b/>
          <w:lang w:val="es-ES"/>
        </w:rPr>
      </w:pPr>
      <w:r w:rsidRPr="00F56DFA">
        <w:rPr>
          <w:rFonts w:ascii="Times New Roman" w:hAnsi="Times New Roman" w:cs="Times New Roman"/>
          <w:b/>
          <w:lang w:val="es-ES"/>
        </w:rPr>
        <w:t>PARAGRAFO II,</w:t>
      </w:r>
      <w:r w:rsidR="00A009FA" w:rsidRPr="00F56DFA">
        <w:rPr>
          <w:rFonts w:ascii="Times New Roman" w:hAnsi="Times New Roman" w:cs="Times New Roman"/>
          <w:b/>
          <w:lang w:val="es-ES"/>
        </w:rPr>
        <w:t xml:space="preserve"> ANTECEDENTES DE DERECHO. </w:t>
      </w:r>
      <w:r w:rsidR="00A009FA" w:rsidRPr="00F56DFA">
        <w:rPr>
          <w:rFonts w:ascii="Times New Roman" w:hAnsi="Times New Roman" w:cs="Times New Roman"/>
          <w:lang w:val="es-ES"/>
        </w:rPr>
        <w:t xml:space="preserve">En </w:t>
      </w:r>
      <w:r w:rsidRPr="00F56DFA">
        <w:rPr>
          <w:rFonts w:ascii="Times New Roman" w:hAnsi="Times New Roman" w:cs="Times New Roman"/>
          <w:lang w:val="es-ES"/>
        </w:rPr>
        <w:t>este punto se desarrollará</w:t>
      </w:r>
      <w:r w:rsidR="00A009FA" w:rsidRPr="00F56DFA">
        <w:rPr>
          <w:rFonts w:ascii="Times New Roman" w:hAnsi="Times New Roman" w:cs="Times New Roman"/>
          <w:lang w:val="es-ES"/>
        </w:rPr>
        <w:t xml:space="preserve">n los criterios que sostienen la inconstitucionalidad planteada, desde </w:t>
      </w:r>
      <w:r w:rsidRPr="00F56DFA">
        <w:rPr>
          <w:rFonts w:ascii="Times New Roman" w:hAnsi="Times New Roman" w:cs="Times New Roman"/>
          <w:lang w:val="es-ES"/>
        </w:rPr>
        <w:t>los basamentos teóricos, normativos y constitucionales.</w:t>
      </w:r>
    </w:p>
    <w:p w14:paraId="0B17AFAC" w14:textId="77777777" w:rsidR="009F75BB" w:rsidRPr="00F56DFA" w:rsidRDefault="007832E0" w:rsidP="00583721">
      <w:pPr>
        <w:pStyle w:val="Prrafodelista"/>
        <w:numPr>
          <w:ilvl w:val="0"/>
          <w:numId w:val="2"/>
        </w:numPr>
        <w:spacing w:line="360" w:lineRule="auto"/>
        <w:jc w:val="both"/>
        <w:rPr>
          <w:rFonts w:ascii="Times New Roman" w:hAnsi="Times New Roman" w:cs="Times New Roman"/>
          <w:b/>
          <w:lang w:val="es-ES"/>
        </w:rPr>
      </w:pPr>
      <w:r w:rsidRPr="00F56DFA">
        <w:rPr>
          <w:rFonts w:ascii="Times New Roman" w:hAnsi="Times New Roman" w:cs="Times New Roman"/>
          <w:b/>
          <w:lang w:val="es-ES"/>
        </w:rPr>
        <w:t xml:space="preserve"> PARAGRAFO III, </w:t>
      </w:r>
      <w:r w:rsidR="00A009FA" w:rsidRPr="00F56DFA">
        <w:rPr>
          <w:rFonts w:ascii="Times New Roman" w:hAnsi="Times New Roman" w:cs="Times New Roman"/>
          <w:b/>
          <w:lang w:val="es-ES"/>
        </w:rPr>
        <w:t>DETERMINACION DE INCONSTITUCIONALIDAD</w:t>
      </w:r>
      <w:r w:rsidRPr="00F56DFA">
        <w:rPr>
          <w:rFonts w:ascii="Times New Roman" w:hAnsi="Times New Roman" w:cs="Times New Roman"/>
          <w:b/>
          <w:lang w:val="es-ES"/>
        </w:rPr>
        <w:t xml:space="preserve">. </w:t>
      </w:r>
      <w:r w:rsidR="003B4870" w:rsidRPr="00F56DFA">
        <w:rPr>
          <w:rFonts w:ascii="Times New Roman" w:hAnsi="Times New Roman" w:cs="Times New Roman"/>
          <w:lang w:val="es-ES"/>
        </w:rPr>
        <w:t xml:space="preserve">Donde se demostrará </w:t>
      </w:r>
      <w:r w:rsidR="009F75BB" w:rsidRPr="00F56DFA">
        <w:rPr>
          <w:rFonts w:ascii="Times New Roman" w:hAnsi="Times New Roman" w:cs="Times New Roman"/>
          <w:lang w:val="es-ES"/>
        </w:rPr>
        <w:t xml:space="preserve">la evidente trasgresión al orden constitucional de parte del Decreto Reglamentario emitido por el </w:t>
      </w:r>
      <w:proofErr w:type="gramStart"/>
      <w:r w:rsidR="009F75BB" w:rsidRPr="00F56DFA">
        <w:rPr>
          <w:rFonts w:ascii="Times New Roman" w:hAnsi="Times New Roman" w:cs="Times New Roman"/>
          <w:lang w:val="es-ES"/>
        </w:rPr>
        <w:t>Alcalde</w:t>
      </w:r>
      <w:proofErr w:type="gramEnd"/>
      <w:r w:rsidR="009F75BB" w:rsidRPr="00F56DFA">
        <w:rPr>
          <w:rFonts w:ascii="Times New Roman" w:hAnsi="Times New Roman" w:cs="Times New Roman"/>
          <w:lang w:val="es-ES"/>
        </w:rPr>
        <w:t xml:space="preserve"> de la ciudad de La Paz.</w:t>
      </w:r>
    </w:p>
    <w:p w14:paraId="26BB1D5F" w14:textId="77777777" w:rsidR="00A5020A" w:rsidRPr="00F56DFA" w:rsidRDefault="009F75BB" w:rsidP="00583721">
      <w:pPr>
        <w:pStyle w:val="Prrafodelista"/>
        <w:numPr>
          <w:ilvl w:val="0"/>
          <w:numId w:val="2"/>
        </w:numPr>
        <w:spacing w:line="360" w:lineRule="auto"/>
        <w:jc w:val="both"/>
        <w:rPr>
          <w:rFonts w:ascii="Times New Roman" w:hAnsi="Times New Roman" w:cs="Times New Roman"/>
          <w:b/>
          <w:lang w:val="es-ES"/>
        </w:rPr>
      </w:pPr>
      <w:r w:rsidRPr="00F56DFA">
        <w:rPr>
          <w:rFonts w:ascii="Times New Roman" w:hAnsi="Times New Roman" w:cs="Times New Roman"/>
          <w:b/>
          <w:lang w:val="es-ES"/>
        </w:rPr>
        <w:t xml:space="preserve">PARAGRAFO III, PETITORIO. </w:t>
      </w:r>
      <w:r w:rsidRPr="00F56DFA">
        <w:rPr>
          <w:rFonts w:ascii="Times New Roman" w:hAnsi="Times New Roman" w:cs="Times New Roman"/>
          <w:lang w:val="es-ES"/>
        </w:rPr>
        <w:t>La correspondiente solicitud de declaratoria de inconstitucionalidad.</w:t>
      </w:r>
      <w:r w:rsidRPr="00F56DFA">
        <w:rPr>
          <w:rFonts w:ascii="Times New Roman" w:hAnsi="Times New Roman" w:cs="Times New Roman"/>
          <w:b/>
          <w:lang w:val="es-ES"/>
        </w:rPr>
        <w:t xml:space="preserve">    </w:t>
      </w:r>
    </w:p>
    <w:p w14:paraId="0E78C24D" w14:textId="14778A44" w:rsidR="00661F73" w:rsidRPr="00F56DFA" w:rsidRDefault="00906168" w:rsidP="00906168">
      <w:pPr>
        <w:pStyle w:val="Prrafodelista"/>
        <w:spacing w:line="360" w:lineRule="auto"/>
        <w:jc w:val="center"/>
        <w:rPr>
          <w:rFonts w:ascii="Times New Roman" w:hAnsi="Times New Roman" w:cs="Times New Roman"/>
          <w:b/>
          <w:lang w:val="es-ES"/>
        </w:rPr>
      </w:pPr>
      <w:r w:rsidRPr="00F56DFA">
        <w:rPr>
          <w:rFonts w:ascii="Times New Roman" w:hAnsi="Times New Roman" w:cs="Times New Roman"/>
          <w:b/>
          <w:lang w:val="es-ES"/>
        </w:rPr>
        <w:t>I</w:t>
      </w:r>
    </w:p>
    <w:p w14:paraId="73628EB7" w14:textId="77777777" w:rsidR="00E43B1A" w:rsidRPr="00F56DFA" w:rsidRDefault="00527938" w:rsidP="00963C03">
      <w:pPr>
        <w:spacing w:line="360" w:lineRule="auto"/>
        <w:jc w:val="center"/>
        <w:rPr>
          <w:rFonts w:ascii="Times New Roman" w:hAnsi="Times New Roman" w:cs="Times New Roman"/>
          <w:b/>
          <w:lang w:val="es-ES"/>
        </w:rPr>
      </w:pPr>
      <w:r w:rsidRPr="00F56DFA">
        <w:rPr>
          <w:rFonts w:ascii="Times New Roman" w:hAnsi="Times New Roman" w:cs="Times New Roman"/>
          <w:b/>
          <w:lang w:val="es-ES"/>
        </w:rPr>
        <w:t>ANTECEDENTES DE LA NORMA QUE SE REPUTA DE INCONSTITUCIONAL</w:t>
      </w:r>
    </w:p>
    <w:p w14:paraId="2709EE14" w14:textId="77777777" w:rsidR="006127AA" w:rsidRPr="00F56DFA" w:rsidRDefault="00A97730" w:rsidP="00583721">
      <w:pPr>
        <w:spacing w:line="360" w:lineRule="auto"/>
        <w:jc w:val="both"/>
        <w:rPr>
          <w:rFonts w:ascii="Times New Roman" w:hAnsi="Times New Roman" w:cs="Times New Roman"/>
          <w:lang w:val="es-ES"/>
        </w:rPr>
      </w:pPr>
      <w:r w:rsidRPr="00F56DFA">
        <w:rPr>
          <w:rFonts w:ascii="Times New Roman" w:hAnsi="Times New Roman" w:cs="Times New Roman"/>
          <w:lang w:val="es-ES"/>
        </w:rPr>
        <w:lastRenderedPageBreak/>
        <w:t>El Reglamento Municipal de Decomisos ha sido aprobado mediante Decreto Municipal No. 25/2015 de fecha 16 de diciembre de 2015 y de acuerdo a lo previsto por el artículo 39 del Texto Ordenado de la Ley del Ordenamiento Jurídico y Administrativo Municipal, aprobado mediante Leyes Municipales Autonómicas G. A. M. L. P. No. 007/2011 – G. A. M. L. P. No. 013/2011 - G. A. M. L. P. No. 014/2012, (que según el Gobierno Municipal de La Paz) el Decreto Municipal es la norma  jurídica municipal emanada del (a) Alcalde (</w:t>
      </w:r>
      <w:proofErr w:type="spellStart"/>
      <w:r w:rsidRPr="00F56DFA">
        <w:rPr>
          <w:rFonts w:ascii="Times New Roman" w:hAnsi="Times New Roman" w:cs="Times New Roman"/>
          <w:lang w:val="es-ES"/>
        </w:rPr>
        <w:t>sa</w:t>
      </w:r>
      <w:proofErr w:type="spellEnd"/>
      <w:r w:rsidRPr="00F56DFA">
        <w:rPr>
          <w:rFonts w:ascii="Times New Roman" w:hAnsi="Times New Roman" w:cs="Times New Roman"/>
          <w:lang w:val="es-ES"/>
        </w:rPr>
        <w:t xml:space="preserve">) en ejercicio de la facultad reglamentaria constitucionalmente prevista y en el marco de las competencias y atribuciones ejecutivas y administrativas; </w:t>
      </w:r>
      <w:r w:rsidRPr="00F56DFA">
        <w:rPr>
          <w:rFonts w:ascii="Times New Roman" w:hAnsi="Times New Roman" w:cs="Times New Roman"/>
          <w:b/>
          <w:i/>
          <w:u w:val="single"/>
          <w:lang w:val="es-ES"/>
        </w:rPr>
        <w:t>y de acuerdo a su clasificación,  se trata de un Decreto Municipal Reglamentario de la Ley Municipal Autonómica No. 049 de Control al  Expendio y Consumo de Bebidas Alcohólicas, de fecha 13 de enero de 2014, actualizada por la Ley Autonómica Municipal No. 87 de fecha 4 de septiembre de 2014.</w:t>
      </w:r>
      <w:r w:rsidRPr="00F56DFA">
        <w:rPr>
          <w:rFonts w:ascii="Times New Roman" w:hAnsi="Times New Roman" w:cs="Times New Roman"/>
          <w:lang w:val="es-ES"/>
        </w:rPr>
        <w:t xml:space="preserve"> Dicho Decreto Municipal fue publicado en el portal web del Gobierno Autón</w:t>
      </w:r>
      <w:r w:rsidR="006127AA" w:rsidRPr="00F56DFA">
        <w:rPr>
          <w:rFonts w:ascii="Times New Roman" w:hAnsi="Times New Roman" w:cs="Times New Roman"/>
          <w:lang w:val="es-ES"/>
        </w:rPr>
        <w:t>omo Municipal de La Paz, en la misma fecha de su promulgación, vale decir, en fecha 16 de diciembre de 2015, según lo previsto por el artículo 42 del citado Texto Ordenado de la Ley del Ordenamiento Jurídico y Administrativo Municipal</w:t>
      </w:r>
      <w:r w:rsidR="006127AA" w:rsidRPr="00F56DFA">
        <w:rPr>
          <w:rStyle w:val="Refdenotaalpie"/>
          <w:rFonts w:ascii="Times New Roman" w:hAnsi="Times New Roman" w:cs="Times New Roman"/>
          <w:lang w:val="es-ES"/>
        </w:rPr>
        <w:footnoteReference w:id="1"/>
      </w:r>
      <w:r w:rsidR="006127AA" w:rsidRPr="00F56DFA">
        <w:rPr>
          <w:rFonts w:ascii="Times New Roman" w:hAnsi="Times New Roman" w:cs="Times New Roman"/>
          <w:lang w:val="es-ES"/>
        </w:rPr>
        <w:t xml:space="preserve">. (sic) </w:t>
      </w:r>
    </w:p>
    <w:p w14:paraId="42FF48D0" w14:textId="77777777" w:rsidR="006127AA" w:rsidRPr="00F56DFA" w:rsidRDefault="006127AA" w:rsidP="00583721">
      <w:pPr>
        <w:spacing w:line="360" w:lineRule="auto"/>
        <w:jc w:val="both"/>
        <w:rPr>
          <w:rFonts w:ascii="Times New Roman" w:hAnsi="Times New Roman" w:cs="Times New Roman"/>
          <w:i/>
          <w:lang w:val="es-ES"/>
        </w:rPr>
      </w:pPr>
      <w:r w:rsidRPr="00F56DFA">
        <w:rPr>
          <w:rFonts w:ascii="Times New Roman" w:hAnsi="Times New Roman" w:cs="Times New Roman"/>
          <w:lang w:val="es-ES"/>
        </w:rPr>
        <w:t xml:space="preserve">Señores magistrados, </w:t>
      </w:r>
      <w:r w:rsidRPr="00F56DFA">
        <w:rPr>
          <w:rFonts w:ascii="Times New Roman" w:hAnsi="Times New Roman" w:cs="Times New Roman"/>
          <w:i/>
          <w:lang w:val="es-ES"/>
        </w:rPr>
        <w:t>supra</w:t>
      </w:r>
      <w:r w:rsidRPr="00F56DFA">
        <w:rPr>
          <w:rFonts w:ascii="Times New Roman" w:hAnsi="Times New Roman" w:cs="Times New Roman"/>
          <w:lang w:val="es-ES"/>
        </w:rPr>
        <w:t xml:space="preserve"> hemos transcrito el texto exacto de una resolución emitida por el Ejecutivo Municipal, la trascendencia de esta transcripción, que devine de una manifestación de la voluntad de la </w:t>
      </w:r>
      <w:r w:rsidRPr="00F56DFA">
        <w:rPr>
          <w:rFonts w:ascii="Times New Roman" w:hAnsi="Times New Roman" w:cs="Times New Roman"/>
          <w:i/>
          <w:lang w:val="es-ES"/>
        </w:rPr>
        <w:t xml:space="preserve">administración </w:t>
      </w:r>
      <w:r w:rsidRPr="00F56DFA">
        <w:rPr>
          <w:rFonts w:ascii="Times New Roman" w:hAnsi="Times New Roman" w:cs="Times New Roman"/>
          <w:lang w:val="es-ES"/>
        </w:rPr>
        <w:t xml:space="preserve">destaca un elemento que define y condiciona la presente acción, nos referimos a la CLAUSULA DE VALIDEZ del reglamento que impugnamos, pues la misma Resolución explica lo siguiente: </w:t>
      </w:r>
      <w:r w:rsidRPr="00F56DFA">
        <w:rPr>
          <w:rFonts w:ascii="Times New Roman" w:hAnsi="Times New Roman" w:cs="Times New Roman"/>
          <w:b/>
          <w:i/>
          <w:lang w:val="es-ES"/>
        </w:rPr>
        <w:t>“(…)</w:t>
      </w:r>
      <w:r w:rsidRPr="00F56DFA">
        <w:rPr>
          <w:rFonts w:ascii="Times New Roman" w:hAnsi="Times New Roman" w:cs="Times New Roman"/>
          <w:b/>
          <w:i/>
          <w:u w:val="single"/>
          <w:lang w:val="es-ES"/>
        </w:rPr>
        <w:t>se trata de un Decreto Municipal Reglamentario de la Ley Municipal Autonómica No. 049 de Control al  Expendio y Consumo de Bebidas Alcohólicas, de fecha 13 de enero de 2014, actualizada por la Ley Autonómica Municipal No. 87 de fecha 4 de septiembre de 2014 (…</w:t>
      </w:r>
      <w:r w:rsidRPr="00F56DFA">
        <w:rPr>
          <w:rFonts w:ascii="Times New Roman" w:hAnsi="Times New Roman" w:cs="Times New Roman"/>
          <w:b/>
          <w:i/>
          <w:lang w:val="es-ES"/>
        </w:rPr>
        <w:t>)”.</w:t>
      </w:r>
      <w:r w:rsidRPr="00F56DFA">
        <w:rPr>
          <w:rFonts w:ascii="Times New Roman" w:hAnsi="Times New Roman" w:cs="Times New Roman"/>
          <w:i/>
          <w:lang w:val="es-ES"/>
        </w:rPr>
        <w:t xml:space="preserve">   </w:t>
      </w:r>
    </w:p>
    <w:p w14:paraId="56991B58" w14:textId="77777777" w:rsidR="00A228FD" w:rsidRPr="00F56DFA" w:rsidRDefault="006127AA" w:rsidP="00583721">
      <w:pPr>
        <w:spacing w:line="360" w:lineRule="auto"/>
        <w:jc w:val="both"/>
        <w:rPr>
          <w:rFonts w:ascii="Times New Roman" w:hAnsi="Times New Roman" w:cs="Times New Roman"/>
          <w:lang w:val="es-ES"/>
        </w:rPr>
      </w:pPr>
      <w:r w:rsidRPr="00F56DFA">
        <w:rPr>
          <w:rFonts w:ascii="Times New Roman" w:hAnsi="Times New Roman" w:cs="Times New Roman"/>
          <w:lang w:val="es-ES"/>
        </w:rPr>
        <w:t xml:space="preserve">Lo afirmado supra significa normativamente dos tópicos, el primero que el Decreto Municipal deviene de una Ley Municipal que le otorga validez y vigencia y; el segundo que en la norma que le confiere validez y vigencia debe existir la condición de aplicabilidad necesaria que le permita al Ejecutivo Municipal establecer sanciones no existentes en la Ley </w:t>
      </w:r>
      <w:r w:rsidR="00A228FD" w:rsidRPr="00F56DFA">
        <w:rPr>
          <w:rFonts w:ascii="Times New Roman" w:hAnsi="Times New Roman" w:cs="Times New Roman"/>
          <w:lang w:val="es-ES"/>
        </w:rPr>
        <w:t>que le otorga validez.</w:t>
      </w:r>
    </w:p>
    <w:p w14:paraId="0DBB457B" w14:textId="77777777" w:rsidR="00D02C70" w:rsidRPr="00F56DFA" w:rsidRDefault="00A228FD" w:rsidP="00583721">
      <w:pPr>
        <w:spacing w:line="360" w:lineRule="auto"/>
        <w:jc w:val="both"/>
        <w:rPr>
          <w:rFonts w:ascii="Times New Roman" w:hAnsi="Times New Roman" w:cs="Times New Roman"/>
          <w:i/>
          <w:lang w:val="es-ES"/>
        </w:rPr>
      </w:pPr>
      <w:r w:rsidRPr="00F56DFA">
        <w:rPr>
          <w:rFonts w:ascii="Times New Roman" w:hAnsi="Times New Roman" w:cs="Times New Roman"/>
          <w:lang w:val="es-ES"/>
        </w:rPr>
        <w:t xml:space="preserve">En consecuencia, si se demuestra que el Ejecutivo Municipal ha reglado hechos al margen de las competencias que le ha otorgado la Ley rompiendo el principio de tipicidad del </w:t>
      </w:r>
      <w:r w:rsidRPr="00F56DFA">
        <w:rPr>
          <w:rFonts w:ascii="Times New Roman" w:hAnsi="Times New Roman" w:cs="Times New Roman"/>
          <w:lang w:val="es-ES"/>
        </w:rPr>
        <w:lastRenderedPageBreak/>
        <w:t xml:space="preserve">derecho sancionador externo, el Decreto es inconstitucional y por lo tanto sus autoridades tienen el deber de apartarlo del ordenamiento jurídico municipal, con la finalidad de reconducir el orden normativo, extremo vital del estado constitucional del derecho. </w:t>
      </w:r>
      <w:r w:rsidR="006127AA" w:rsidRPr="00F56DFA">
        <w:rPr>
          <w:rFonts w:ascii="Times New Roman" w:hAnsi="Times New Roman" w:cs="Times New Roman"/>
          <w:i/>
          <w:lang w:val="es-ES"/>
        </w:rPr>
        <w:t xml:space="preserve">   </w:t>
      </w:r>
    </w:p>
    <w:p w14:paraId="277D416C" w14:textId="77777777" w:rsidR="003B393A" w:rsidRPr="00F56DFA" w:rsidRDefault="003B393A" w:rsidP="00583721">
      <w:pPr>
        <w:spacing w:line="360" w:lineRule="auto"/>
        <w:rPr>
          <w:rFonts w:ascii="Times New Roman" w:eastAsia="Times New Roman" w:hAnsi="Times New Roman" w:cs="Times New Roman"/>
          <w:color w:val="333333"/>
          <w:shd w:val="clear" w:color="auto" w:fill="FFFFFF"/>
          <w:lang w:eastAsia="es-ES_tradnl"/>
        </w:rPr>
      </w:pPr>
    </w:p>
    <w:p w14:paraId="0B439225" w14:textId="77777777" w:rsidR="003B393A" w:rsidRPr="00F56DFA" w:rsidRDefault="003B393A" w:rsidP="00583721">
      <w:pPr>
        <w:spacing w:line="360" w:lineRule="auto"/>
        <w:rPr>
          <w:rFonts w:ascii="Times New Roman" w:eastAsia="Times New Roman" w:hAnsi="Times New Roman" w:cs="Times New Roman"/>
          <w:color w:val="333333"/>
          <w:shd w:val="clear" w:color="auto" w:fill="FFFFFF"/>
          <w:lang w:eastAsia="es-ES_tradnl"/>
        </w:rPr>
      </w:pPr>
    </w:p>
    <w:p w14:paraId="3A4A5AFA" w14:textId="77777777" w:rsidR="003B393A" w:rsidRPr="00F56DFA" w:rsidRDefault="003B393A" w:rsidP="00583721">
      <w:pPr>
        <w:spacing w:line="360" w:lineRule="auto"/>
        <w:rPr>
          <w:rFonts w:ascii="Times New Roman" w:eastAsia="Times New Roman" w:hAnsi="Times New Roman" w:cs="Times New Roman"/>
          <w:color w:val="333333"/>
          <w:shd w:val="clear" w:color="auto" w:fill="FFFFFF"/>
          <w:lang w:eastAsia="es-ES_tradnl"/>
        </w:rPr>
      </w:pPr>
    </w:p>
    <w:p w14:paraId="79AAAC66" w14:textId="23A4CB1A" w:rsidR="00963C03" w:rsidRPr="00F56DFA" w:rsidRDefault="00963C03" w:rsidP="00963C03">
      <w:pPr>
        <w:pStyle w:val="Prrafodelista"/>
        <w:spacing w:line="360" w:lineRule="auto"/>
        <w:ind w:left="1080"/>
        <w:jc w:val="center"/>
        <w:rPr>
          <w:rFonts w:ascii="Times New Roman" w:eastAsia="Times New Roman" w:hAnsi="Times New Roman" w:cs="Times New Roman"/>
          <w:b/>
          <w:color w:val="333333"/>
          <w:shd w:val="clear" w:color="auto" w:fill="FFFFFF"/>
          <w:lang w:eastAsia="es-ES_tradnl"/>
        </w:rPr>
      </w:pPr>
      <w:r w:rsidRPr="00F56DFA">
        <w:rPr>
          <w:rFonts w:ascii="Times New Roman" w:eastAsia="Times New Roman" w:hAnsi="Times New Roman" w:cs="Times New Roman"/>
          <w:b/>
          <w:color w:val="333333"/>
          <w:shd w:val="clear" w:color="auto" w:fill="FFFFFF"/>
          <w:lang w:eastAsia="es-ES_tradnl"/>
        </w:rPr>
        <w:t>II</w:t>
      </w:r>
    </w:p>
    <w:p w14:paraId="4F8E35D8" w14:textId="04107CA4" w:rsidR="00BE5E6D" w:rsidRPr="00F56DFA" w:rsidRDefault="00BE5E6D" w:rsidP="00963C03">
      <w:pPr>
        <w:pStyle w:val="Prrafodelista"/>
        <w:spacing w:line="360" w:lineRule="auto"/>
        <w:ind w:left="1080"/>
        <w:jc w:val="center"/>
        <w:rPr>
          <w:rFonts w:ascii="Times New Roman" w:eastAsia="Times New Roman" w:hAnsi="Times New Roman" w:cs="Times New Roman"/>
          <w:b/>
          <w:color w:val="333333"/>
          <w:shd w:val="clear" w:color="auto" w:fill="FFFFFF"/>
          <w:lang w:eastAsia="es-ES_tradnl"/>
        </w:rPr>
      </w:pPr>
      <w:r w:rsidRPr="00F56DFA">
        <w:rPr>
          <w:rFonts w:ascii="Times New Roman" w:eastAsia="Times New Roman" w:hAnsi="Times New Roman" w:cs="Times New Roman"/>
          <w:b/>
          <w:color w:val="333333"/>
          <w:shd w:val="clear" w:color="auto" w:fill="FFFFFF"/>
          <w:lang w:eastAsia="es-ES_tradnl"/>
        </w:rPr>
        <w:t>FUNDAMENTOS DE DERECHO</w:t>
      </w:r>
    </w:p>
    <w:p w14:paraId="3409EE87" w14:textId="77777777" w:rsidR="009778EE" w:rsidRPr="00F56DFA" w:rsidRDefault="009778EE" w:rsidP="00583721">
      <w:pPr>
        <w:pStyle w:val="Prrafodelista"/>
        <w:spacing w:line="360" w:lineRule="auto"/>
        <w:ind w:left="1080"/>
        <w:rPr>
          <w:rFonts w:ascii="Times New Roman" w:eastAsia="Times New Roman" w:hAnsi="Times New Roman" w:cs="Times New Roman"/>
          <w:color w:val="333333"/>
          <w:shd w:val="clear" w:color="auto" w:fill="FFFFFF"/>
          <w:lang w:eastAsia="es-ES_tradnl"/>
        </w:rPr>
      </w:pPr>
    </w:p>
    <w:p w14:paraId="23CD8AED" w14:textId="77777777" w:rsidR="000115BC" w:rsidRPr="00F56DFA" w:rsidRDefault="009778EE" w:rsidP="00D74413">
      <w:pPr>
        <w:spacing w:line="360" w:lineRule="auto"/>
        <w:jc w:val="both"/>
        <w:rPr>
          <w:rFonts w:ascii="Times New Roman" w:eastAsia="Times New Roman" w:hAnsi="Times New Roman" w:cs="Times New Roman"/>
          <w:b/>
          <w:color w:val="333333"/>
          <w:lang w:eastAsia="es-ES_tradnl"/>
        </w:rPr>
      </w:pPr>
      <w:r w:rsidRPr="00F56DFA">
        <w:rPr>
          <w:rFonts w:ascii="Times New Roman" w:eastAsia="Times New Roman" w:hAnsi="Times New Roman" w:cs="Times New Roman"/>
          <w:b/>
          <w:color w:val="333333"/>
          <w:shd w:val="clear" w:color="auto" w:fill="FFFFFF"/>
          <w:lang w:eastAsia="es-ES_tradnl"/>
        </w:rPr>
        <w:t>II.1. NATURALEZA JURÍDICA DE LA ACCIÓN DE INCONSTITUCIONALIDAD ABSTRACTA </w:t>
      </w:r>
    </w:p>
    <w:p w14:paraId="7EF54472" w14:textId="77777777" w:rsidR="000115BC" w:rsidRPr="00F56DFA" w:rsidRDefault="000115BC" w:rsidP="00583721">
      <w:pPr>
        <w:spacing w:line="360" w:lineRule="auto"/>
        <w:jc w:val="both"/>
        <w:rPr>
          <w:rFonts w:ascii="Times New Roman" w:eastAsia="Times New Roman" w:hAnsi="Times New Roman" w:cs="Times New Roman"/>
          <w:color w:val="333333"/>
          <w:shd w:val="clear" w:color="auto" w:fill="FFFFFF"/>
          <w:lang w:eastAsia="es-ES_tradnl"/>
        </w:rPr>
      </w:pPr>
    </w:p>
    <w:p w14:paraId="2E1A9514" w14:textId="77777777" w:rsidR="000115BC" w:rsidRPr="00F56DFA" w:rsidRDefault="000115BC" w:rsidP="00583721">
      <w:pPr>
        <w:spacing w:line="360" w:lineRule="auto"/>
        <w:jc w:val="both"/>
        <w:rPr>
          <w:rFonts w:ascii="Times New Roman" w:eastAsia="Times New Roman" w:hAnsi="Times New Roman" w:cs="Times New Roman"/>
          <w:color w:val="000000" w:themeColor="text1"/>
          <w:shd w:val="clear" w:color="auto" w:fill="FFFFFF"/>
          <w:lang w:eastAsia="es-ES_tradnl"/>
        </w:rPr>
      </w:pPr>
      <w:r w:rsidRPr="00F56DFA">
        <w:rPr>
          <w:rFonts w:ascii="Times New Roman" w:eastAsia="Times New Roman" w:hAnsi="Times New Roman" w:cs="Times New Roman"/>
          <w:color w:val="333333"/>
          <w:shd w:val="clear" w:color="auto" w:fill="FFFFFF"/>
          <w:lang w:eastAsia="es-ES_tradnl"/>
        </w:rPr>
        <w:t>El tipo procesal de acció</w:t>
      </w:r>
      <w:r w:rsidR="007234A5" w:rsidRPr="00F56DFA">
        <w:rPr>
          <w:rFonts w:ascii="Times New Roman" w:eastAsia="Times New Roman" w:hAnsi="Times New Roman" w:cs="Times New Roman"/>
          <w:color w:val="333333"/>
          <w:shd w:val="clear" w:color="auto" w:fill="FFFFFF"/>
          <w:lang w:eastAsia="es-ES_tradnl"/>
        </w:rPr>
        <w:t>n</w:t>
      </w:r>
      <w:r w:rsidRPr="00F56DFA">
        <w:rPr>
          <w:rFonts w:ascii="Times New Roman" w:eastAsia="Times New Roman" w:hAnsi="Times New Roman" w:cs="Times New Roman"/>
          <w:color w:val="333333"/>
          <w:shd w:val="clear" w:color="auto" w:fill="FFFFFF"/>
          <w:lang w:eastAsia="es-ES_tradnl"/>
        </w:rPr>
        <w:t xml:space="preserve"> de inconstitucionalidad ha sido reglado por la</w:t>
      </w:r>
      <w:r w:rsidR="007234A5" w:rsidRPr="00F56DFA">
        <w:rPr>
          <w:rFonts w:ascii="Times New Roman" w:eastAsia="Times New Roman" w:hAnsi="Times New Roman" w:cs="Times New Roman"/>
          <w:color w:val="333333"/>
          <w:shd w:val="clear" w:color="auto" w:fill="FFFFFF"/>
          <w:lang w:eastAsia="es-ES_tradnl"/>
        </w:rPr>
        <w:t> </w:t>
      </w:r>
      <w:hyperlink r:id="rId8" w:tgtFrame="_blank" w:history="1">
        <w:r w:rsidR="007234A5" w:rsidRPr="00F56DFA">
          <w:rPr>
            <w:rFonts w:ascii="Times New Roman" w:eastAsia="Times New Roman" w:hAnsi="Times New Roman" w:cs="Times New Roman"/>
            <w:color w:val="000000" w:themeColor="text1"/>
            <w:lang w:eastAsia="es-ES_tradnl"/>
          </w:rPr>
          <w:t>Constitución Política del Estado</w:t>
        </w:r>
      </w:hyperlink>
      <w:r w:rsidRPr="00F56DFA">
        <w:rPr>
          <w:rFonts w:ascii="Times New Roman" w:eastAsia="Times New Roman" w:hAnsi="Times New Roman" w:cs="Times New Roman"/>
          <w:color w:val="000000" w:themeColor="text1"/>
          <w:lang w:eastAsia="es-ES_tradnl"/>
        </w:rPr>
        <w:t xml:space="preserve"> de inicio</w:t>
      </w:r>
      <w:r w:rsidR="007234A5" w:rsidRPr="00F56DFA">
        <w:rPr>
          <w:rFonts w:ascii="Times New Roman" w:eastAsia="Times New Roman" w:hAnsi="Times New Roman" w:cs="Times New Roman"/>
          <w:color w:val="000000" w:themeColor="text1"/>
          <w:shd w:val="clear" w:color="auto" w:fill="FFFFFF"/>
          <w:lang w:eastAsia="es-ES_tradnl"/>
        </w:rPr>
        <w:t xml:space="preserve"> </w:t>
      </w:r>
      <w:r w:rsidR="007234A5" w:rsidRPr="00F56DFA">
        <w:rPr>
          <w:rFonts w:ascii="Times New Roman" w:eastAsia="Times New Roman" w:hAnsi="Times New Roman" w:cs="Times New Roman"/>
          <w:color w:val="333333"/>
          <w:shd w:val="clear" w:color="auto" w:fill="FFFFFF"/>
          <w:lang w:eastAsia="es-ES_tradnl"/>
        </w:rPr>
        <w:t xml:space="preserve">en su art. 132, </w:t>
      </w:r>
      <w:r w:rsidRPr="00F56DFA">
        <w:rPr>
          <w:rFonts w:ascii="Times New Roman" w:eastAsia="Times New Roman" w:hAnsi="Times New Roman" w:cs="Times New Roman"/>
          <w:color w:val="333333"/>
          <w:shd w:val="clear" w:color="auto" w:fill="FFFFFF"/>
          <w:lang w:eastAsia="es-ES_tradnl"/>
        </w:rPr>
        <w:t>bajo el siguiente criterio:</w:t>
      </w:r>
      <w:r w:rsidR="007234A5" w:rsidRPr="00F56DFA">
        <w:rPr>
          <w:rFonts w:ascii="Times New Roman" w:eastAsia="Times New Roman" w:hAnsi="Times New Roman" w:cs="Times New Roman"/>
          <w:color w:val="333333"/>
          <w:shd w:val="clear" w:color="auto" w:fill="FFFFFF"/>
          <w:lang w:eastAsia="es-ES_tradnl"/>
        </w:rPr>
        <w:t xml:space="preserve"> </w:t>
      </w:r>
      <w:r w:rsidR="007234A5" w:rsidRPr="00F56DFA">
        <w:rPr>
          <w:rFonts w:ascii="Times New Roman" w:eastAsia="Times New Roman" w:hAnsi="Times New Roman" w:cs="Times New Roman"/>
          <w:i/>
          <w:color w:val="333333"/>
          <w:shd w:val="clear" w:color="auto" w:fill="FFFFFF"/>
          <w:lang w:eastAsia="es-ES_tradnl"/>
        </w:rPr>
        <w:t>“Toda persona individual o colectiva afectada por una norma jurídica contraria a la Constitución tendrá derecho a presentar la Acción de Inconstitucionalidad, de acuerdo con los procedim</w:t>
      </w:r>
      <w:r w:rsidRPr="00F56DFA">
        <w:rPr>
          <w:rFonts w:ascii="Times New Roman" w:eastAsia="Times New Roman" w:hAnsi="Times New Roman" w:cs="Times New Roman"/>
          <w:i/>
          <w:color w:val="333333"/>
          <w:shd w:val="clear" w:color="auto" w:fill="FFFFFF"/>
          <w:lang w:eastAsia="es-ES_tradnl"/>
        </w:rPr>
        <w:t xml:space="preserve">ientos establecidos por la ley”, por su lado </w:t>
      </w:r>
      <w:r w:rsidR="007234A5" w:rsidRPr="00F56DFA">
        <w:rPr>
          <w:rFonts w:ascii="Times New Roman" w:eastAsia="Times New Roman" w:hAnsi="Times New Roman" w:cs="Times New Roman"/>
          <w:color w:val="333333"/>
          <w:shd w:val="clear" w:color="auto" w:fill="FFFFFF"/>
          <w:lang w:eastAsia="es-ES_tradnl"/>
        </w:rPr>
        <w:t>En el</w:t>
      </w:r>
      <w:r w:rsidRPr="00F56DFA">
        <w:rPr>
          <w:rFonts w:ascii="Times New Roman" w:eastAsia="Times New Roman" w:hAnsi="Times New Roman" w:cs="Times New Roman"/>
          <w:color w:val="333333"/>
          <w:shd w:val="clear" w:color="auto" w:fill="FFFFFF"/>
          <w:lang w:eastAsia="es-ES_tradnl"/>
        </w:rPr>
        <w:t xml:space="preserve"> Código Procesal Constitucional ha regulado la acción en los siguientes términos, de acuerdo a su génesis ya que el </w:t>
      </w:r>
      <w:r w:rsidR="007234A5" w:rsidRPr="00F56DFA">
        <w:rPr>
          <w:rFonts w:ascii="Times New Roman" w:eastAsia="Times New Roman" w:hAnsi="Times New Roman" w:cs="Times New Roman"/>
          <w:color w:val="333333"/>
          <w:shd w:val="clear" w:color="auto" w:fill="FFFFFF"/>
          <w:lang w:eastAsia="es-ES_tradnl"/>
        </w:rPr>
        <w:t xml:space="preserve">art. 72 </w:t>
      </w:r>
      <w:r w:rsidRPr="00F56DFA">
        <w:rPr>
          <w:rFonts w:ascii="Times New Roman" w:eastAsia="Times New Roman" w:hAnsi="Times New Roman" w:cs="Times New Roman"/>
          <w:color w:val="333333"/>
          <w:shd w:val="clear" w:color="auto" w:fill="FFFFFF"/>
          <w:lang w:eastAsia="es-ES_tradnl"/>
        </w:rPr>
        <w:t>establece que</w:t>
      </w:r>
      <w:r w:rsidR="007234A5" w:rsidRPr="00F56DFA">
        <w:rPr>
          <w:rFonts w:ascii="Times New Roman" w:eastAsia="Times New Roman" w:hAnsi="Times New Roman" w:cs="Times New Roman"/>
          <w:color w:val="333333"/>
          <w:shd w:val="clear" w:color="auto" w:fill="FFFFFF"/>
          <w:lang w:eastAsia="es-ES_tradnl"/>
        </w:rPr>
        <w:t xml:space="preserve">: </w:t>
      </w:r>
      <w:r w:rsidR="007234A5" w:rsidRPr="00F56DFA">
        <w:rPr>
          <w:rFonts w:ascii="Times New Roman" w:eastAsia="Times New Roman" w:hAnsi="Times New Roman" w:cs="Times New Roman"/>
          <w:i/>
          <w:color w:val="333333"/>
          <w:shd w:val="clear" w:color="auto" w:fill="FFFFFF"/>
          <w:lang w:eastAsia="es-ES_tradnl"/>
        </w:rPr>
        <w:t>“Las Acciones de Inconstitucionalidad son de puro derecho y tienen por objeto declarar la inconstitucionalidad de toda norma jurídica incluida en una ley, decreto o cualquier género de resolución no judicial que sea contraria a la </w:t>
      </w:r>
      <w:hyperlink r:id="rId9" w:tgtFrame="_blank" w:history="1">
        <w:r w:rsidR="007234A5" w:rsidRPr="00F56DFA">
          <w:rPr>
            <w:rFonts w:ascii="Times New Roman" w:eastAsia="Times New Roman" w:hAnsi="Times New Roman" w:cs="Times New Roman"/>
            <w:i/>
            <w:color w:val="000000" w:themeColor="text1"/>
            <w:lang w:eastAsia="es-ES_tradnl"/>
          </w:rPr>
          <w:t>Constitución Política del Estado</w:t>
        </w:r>
      </w:hyperlink>
      <w:r w:rsidR="007234A5" w:rsidRPr="00F56DFA">
        <w:rPr>
          <w:rFonts w:ascii="Times New Roman" w:eastAsia="Times New Roman" w:hAnsi="Times New Roman" w:cs="Times New Roman"/>
          <w:i/>
          <w:color w:val="000000" w:themeColor="text1"/>
          <w:shd w:val="clear" w:color="auto" w:fill="FFFFFF"/>
          <w:lang w:eastAsia="es-ES_tradnl"/>
        </w:rPr>
        <w:t>, a instancia de las autoridades públicas señaladas en el presente Código”. </w:t>
      </w:r>
    </w:p>
    <w:p w14:paraId="4161AE03" w14:textId="67A8B496" w:rsidR="00F91D8F" w:rsidRPr="00F56DFA" w:rsidRDefault="007234A5" w:rsidP="00583721">
      <w:pPr>
        <w:spacing w:line="360" w:lineRule="auto"/>
        <w:jc w:val="both"/>
        <w:rPr>
          <w:rFonts w:ascii="Times New Roman" w:eastAsia="Times New Roman" w:hAnsi="Times New Roman" w:cs="Times New Roman"/>
          <w:color w:val="333333"/>
          <w:shd w:val="clear" w:color="auto" w:fill="FFFFFF"/>
          <w:lang w:eastAsia="es-ES_tradnl"/>
        </w:rPr>
      </w:pPr>
      <w:r w:rsidRPr="00F56DFA">
        <w:rPr>
          <w:rFonts w:ascii="Times New Roman" w:eastAsia="Times New Roman" w:hAnsi="Times New Roman" w:cs="Times New Roman"/>
          <w:color w:val="333333"/>
          <w:lang w:eastAsia="es-ES_tradnl"/>
        </w:rPr>
        <w:br/>
      </w:r>
      <w:r w:rsidR="000C14FB" w:rsidRPr="00F56DFA">
        <w:rPr>
          <w:rFonts w:ascii="Times New Roman" w:eastAsia="Times New Roman" w:hAnsi="Times New Roman" w:cs="Times New Roman"/>
          <w:color w:val="333333"/>
          <w:lang w:eastAsia="es-ES_tradnl"/>
        </w:rPr>
        <w:t xml:space="preserve">La norma procesal constitucional ha definido además </w:t>
      </w:r>
      <w:r w:rsidR="00F91D8F" w:rsidRPr="00F56DFA">
        <w:rPr>
          <w:rFonts w:ascii="Times New Roman" w:eastAsia="Times New Roman" w:hAnsi="Times New Roman" w:cs="Times New Roman"/>
          <w:color w:val="333333"/>
          <w:shd w:val="clear" w:color="auto" w:fill="FFFFFF"/>
          <w:lang w:eastAsia="es-ES_tradnl"/>
        </w:rPr>
        <w:t>e</w:t>
      </w:r>
      <w:r w:rsidRPr="00F56DFA">
        <w:rPr>
          <w:rFonts w:ascii="Times New Roman" w:eastAsia="Times New Roman" w:hAnsi="Times New Roman" w:cs="Times New Roman"/>
          <w:color w:val="333333"/>
          <w:shd w:val="clear" w:color="auto" w:fill="FFFFFF"/>
          <w:lang w:eastAsia="es-ES_tradnl"/>
        </w:rPr>
        <w:t xml:space="preserve">n su art. 73, los tipos de acciones de inconstitucionalidad </w:t>
      </w:r>
      <w:r w:rsidR="00F91D8F" w:rsidRPr="00F56DFA">
        <w:rPr>
          <w:rFonts w:ascii="Times New Roman" w:eastAsia="Times New Roman" w:hAnsi="Times New Roman" w:cs="Times New Roman"/>
          <w:color w:val="333333"/>
          <w:shd w:val="clear" w:color="auto" w:fill="FFFFFF"/>
          <w:lang w:eastAsia="es-ES_tradnl"/>
        </w:rPr>
        <w:t>que existen en nuestro sistema</w:t>
      </w:r>
      <w:r w:rsidRPr="00F56DFA">
        <w:rPr>
          <w:rFonts w:ascii="Times New Roman" w:eastAsia="Times New Roman" w:hAnsi="Times New Roman" w:cs="Times New Roman"/>
          <w:color w:val="333333"/>
          <w:shd w:val="clear" w:color="auto" w:fill="FFFFFF"/>
          <w:lang w:eastAsia="es-ES_tradnl"/>
        </w:rPr>
        <w:t>: “Las acciones de Inconstitucionalidad podrán ser:</w:t>
      </w:r>
      <w:r w:rsidR="00F91D8F" w:rsidRPr="00F56DFA">
        <w:rPr>
          <w:rFonts w:ascii="Times New Roman" w:eastAsia="Times New Roman" w:hAnsi="Times New Roman" w:cs="Times New Roman"/>
          <w:color w:val="333333"/>
          <w:shd w:val="clear" w:color="auto" w:fill="FFFFFF"/>
          <w:lang w:eastAsia="es-ES_tradnl"/>
        </w:rPr>
        <w:t xml:space="preserve"> </w:t>
      </w:r>
      <w:r w:rsidR="00F91D8F" w:rsidRPr="00F56DFA">
        <w:rPr>
          <w:rFonts w:ascii="Times New Roman" w:eastAsia="Times New Roman" w:hAnsi="Times New Roman" w:cs="Times New Roman"/>
          <w:i/>
          <w:color w:val="333333"/>
          <w:shd w:val="clear" w:color="auto" w:fill="FFFFFF"/>
          <w:lang w:eastAsia="es-ES_tradnl"/>
        </w:rPr>
        <w:t>“</w:t>
      </w:r>
      <w:r w:rsidRPr="00F56DFA">
        <w:rPr>
          <w:rFonts w:ascii="Times New Roman" w:eastAsia="Times New Roman" w:hAnsi="Times New Roman" w:cs="Times New Roman"/>
          <w:i/>
          <w:color w:val="333333"/>
          <w:shd w:val="clear" w:color="auto" w:fill="FFFFFF"/>
          <w:lang w:eastAsia="es-ES_tradnl"/>
        </w:rPr>
        <w:t>1. Acción de Inconstitucionalidad de carácter abstracto contra leyes, estatutos autonómicos, cartas orgánicas, decretos, ordenanzas y todo género de resoluciones no judiciales</w:t>
      </w:r>
      <w:r w:rsidR="00F91D8F" w:rsidRPr="00F56DFA">
        <w:rPr>
          <w:rFonts w:ascii="Times New Roman" w:eastAsia="Times New Roman" w:hAnsi="Times New Roman" w:cs="Times New Roman"/>
          <w:i/>
          <w:color w:val="333333"/>
          <w:shd w:val="clear" w:color="auto" w:fill="FFFFFF"/>
          <w:lang w:eastAsia="es-ES_tradnl"/>
        </w:rPr>
        <w:t xml:space="preserve">; </w:t>
      </w:r>
      <w:r w:rsidRPr="00F56DFA">
        <w:rPr>
          <w:rFonts w:ascii="Times New Roman" w:eastAsia="Times New Roman" w:hAnsi="Times New Roman" w:cs="Times New Roman"/>
          <w:i/>
          <w:color w:val="333333"/>
          <w:shd w:val="clear" w:color="auto" w:fill="FFFFFF"/>
          <w:lang w:eastAsia="es-ES_tradnl"/>
        </w:rPr>
        <w:t>2. Acción de Inconstitucionalidad de carácter concreto, que procederá en el marco de un proceso judicial o administrativo cuya decisión dependa de la constitucionalidad de leyes estatutos autonómicos, cartas orgánicas, decretos, ordenanzas y todo género de resoluciones no judiciales”.</w:t>
      </w:r>
    </w:p>
    <w:p w14:paraId="47D0A3D7" w14:textId="77777777" w:rsidR="00F91D8F" w:rsidRPr="00F56DFA" w:rsidRDefault="007234A5" w:rsidP="00583721">
      <w:pPr>
        <w:spacing w:line="360" w:lineRule="auto"/>
        <w:jc w:val="both"/>
        <w:rPr>
          <w:rFonts w:ascii="Times New Roman" w:eastAsia="Times New Roman" w:hAnsi="Times New Roman" w:cs="Times New Roman"/>
          <w:color w:val="333333"/>
          <w:shd w:val="clear" w:color="auto" w:fill="FFFFFF"/>
          <w:lang w:eastAsia="es-ES_tradnl"/>
        </w:rPr>
      </w:pPr>
      <w:r w:rsidRPr="00F56DFA">
        <w:rPr>
          <w:rFonts w:ascii="Times New Roman" w:eastAsia="Times New Roman" w:hAnsi="Times New Roman" w:cs="Times New Roman"/>
          <w:color w:val="333333"/>
          <w:shd w:val="clear" w:color="auto" w:fill="FFFFFF"/>
          <w:lang w:eastAsia="es-ES_tradnl"/>
        </w:rPr>
        <w:t> </w:t>
      </w:r>
      <w:r w:rsidRPr="00F56DFA">
        <w:rPr>
          <w:rFonts w:ascii="Times New Roman" w:eastAsia="Times New Roman" w:hAnsi="Times New Roman" w:cs="Times New Roman"/>
          <w:color w:val="333333"/>
          <w:lang w:eastAsia="es-ES_tradnl"/>
        </w:rPr>
        <w:br/>
      </w:r>
      <w:r w:rsidR="00F91D8F" w:rsidRPr="00F56DFA">
        <w:rPr>
          <w:rFonts w:ascii="Times New Roman" w:eastAsia="Times New Roman" w:hAnsi="Times New Roman" w:cs="Times New Roman"/>
          <w:color w:val="333333"/>
          <w:shd w:val="clear" w:color="auto" w:fill="FFFFFF"/>
          <w:lang w:eastAsia="es-ES_tradnl"/>
        </w:rPr>
        <w:t xml:space="preserve">De acuerdo al marco normativo referido </w:t>
      </w:r>
      <w:r w:rsidRPr="00F56DFA">
        <w:rPr>
          <w:rFonts w:ascii="Times New Roman" w:eastAsia="Times New Roman" w:hAnsi="Times New Roman" w:cs="Times New Roman"/>
          <w:color w:val="333333"/>
          <w:shd w:val="clear" w:color="auto" w:fill="FFFFFF"/>
          <w:lang w:eastAsia="es-ES_tradnl"/>
        </w:rPr>
        <w:t xml:space="preserve">precedentemente, la acción de </w:t>
      </w:r>
      <w:r w:rsidRPr="00F56DFA">
        <w:rPr>
          <w:rFonts w:ascii="Times New Roman" w:eastAsia="Times New Roman" w:hAnsi="Times New Roman" w:cs="Times New Roman"/>
          <w:color w:val="333333"/>
          <w:shd w:val="clear" w:color="auto" w:fill="FFFFFF"/>
          <w:lang w:eastAsia="es-ES_tradnl"/>
        </w:rPr>
        <w:lastRenderedPageBreak/>
        <w:t>inconstitucionalidad abstracta, es una acción constitucional de control correctivo o a posteriori, de las disposiciones legales vigentes, acción a través de la cual el Tribunal Constitucional Plurinacional, verifica la compatibilidad o incompatibilidad de las disposiciones legales promulgadas, con los principios, valores, derechos fundamentales y normas orgánicas de la </w:t>
      </w:r>
      <w:hyperlink r:id="rId10" w:tgtFrame="_blank" w:history="1">
        <w:r w:rsidRPr="00F56DFA">
          <w:rPr>
            <w:rFonts w:ascii="Times New Roman" w:eastAsia="Times New Roman" w:hAnsi="Times New Roman" w:cs="Times New Roman"/>
            <w:color w:val="000000" w:themeColor="text1"/>
            <w:lang w:eastAsia="es-ES_tradnl"/>
          </w:rPr>
          <w:t>C</w:t>
        </w:r>
        <w:r w:rsidR="00F91D8F" w:rsidRPr="00F56DFA">
          <w:rPr>
            <w:rFonts w:ascii="Times New Roman" w:eastAsia="Times New Roman" w:hAnsi="Times New Roman" w:cs="Times New Roman"/>
            <w:color w:val="000000" w:themeColor="text1"/>
            <w:lang w:eastAsia="es-ES_tradnl"/>
          </w:rPr>
          <w:t>onstitución Política del Estado</w:t>
        </w:r>
      </w:hyperlink>
      <w:r w:rsidRPr="00F56DFA">
        <w:rPr>
          <w:rFonts w:ascii="Times New Roman" w:eastAsia="Times New Roman" w:hAnsi="Times New Roman" w:cs="Times New Roman"/>
          <w:color w:val="333333"/>
          <w:shd w:val="clear" w:color="auto" w:fill="FFFFFF"/>
          <w:lang w:eastAsia="es-ES_tradnl"/>
        </w:rPr>
        <w:t>, con el objetivo de depurarla del ordenamiento jurídico en caso de comprobarse su incompatibilidad. A su vez se constituye en una acción directa, porque a través de ella la autoridad legitimada efectúa la impugnación sin que la supuesta incompatibilidad esté vinculada a la solución de un caso concreto. </w:t>
      </w:r>
    </w:p>
    <w:p w14:paraId="1AB61D54" w14:textId="7327849A" w:rsidR="009778EE" w:rsidRPr="00F56DFA" w:rsidRDefault="007234A5" w:rsidP="00D74413">
      <w:pPr>
        <w:spacing w:line="360" w:lineRule="auto"/>
        <w:jc w:val="both"/>
        <w:rPr>
          <w:rFonts w:ascii="Times New Roman" w:eastAsia="Times New Roman" w:hAnsi="Times New Roman" w:cs="Times New Roman"/>
          <w:color w:val="333333"/>
          <w:shd w:val="clear" w:color="auto" w:fill="FFFFFF"/>
          <w:lang w:eastAsia="es-ES_tradnl"/>
        </w:rPr>
      </w:pPr>
      <w:r w:rsidRPr="00F56DFA">
        <w:rPr>
          <w:rFonts w:ascii="Times New Roman" w:eastAsia="Times New Roman" w:hAnsi="Times New Roman" w:cs="Times New Roman"/>
          <w:color w:val="333333"/>
          <w:lang w:eastAsia="es-ES_tradnl"/>
        </w:rPr>
        <w:br/>
      </w:r>
      <w:r w:rsidR="00F91D8F" w:rsidRPr="00F56DFA">
        <w:rPr>
          <w:rFonts w:ascii="Times New Roman" w:eastAsia="Times New Roman" w:hAnsi="Times New Roman" w:cs="Times New Roman"/>
          <w:b/>
          <w:color w:val="333333"/>
          <w:shd w:val="clear" w:color="auto" w:fill="FFFFFF"/>
          <w:lang w:eastAsia="es-ES_tradnl"/>
        </w:rPr>
        <w:t>II.1.1 ALCANCES DEL CONTROL DE CONSTITUCIONALIDAD NORMATIVO </w:t>
      </w:r>
      <w:r w:rsidRPr="00F56DFA">
        <w:rPr>
          <w:rFonts w:ascii="Times New Roman" w:eastAsia="Times New Roman" w:hAnsi="Times New Roman" w:cs="Times New Roman"/>
          <w:b/>
          <w:color w:val="333333"/>
          <w:lang w:eastAsia="es-ES_tradnl"/>
        </w:rPr>
        <w:br/>
      </w:r>
      <w:r w:rsidRPr="00F56DFA">
        <w:rPr>
          <w:rFonts w:ascii="Times New Roman" w:eastAsia="Times New Roman" w:hAnsi="Times New Roman" w:cs="Times New Roman"/>
          <w:color w:val="333333"/>
          <w:lang w:eastAsia="es-ES_tradnl"/>
        </w:rPr>
        <w:br/>
      </w:r>
      <w:r w:rsidR="00F91D8F" w:rsidRPr="00F56DFA">
        <w:rPr>
          <w:rFonts w:ascii="Times New Roman" w:eastAsia="Times New Roman" w:hAnsi="Times New Roman" w:cs="Times New Roman"/>
          <w:color w:val="333333"/>
          <w:shd w:val="clear" w:color="auto" w:fill="FFFFFF"/>
          <w:lang w:eastAsia="es-ES_tradnl"/>
        </w:rPr>
        <w:t>El campo de acción de inconstitucionalidad radica en sus manifestaciones materiales y sus alcances de proporcionalidad</w:t>
      </w:r>
      <w:r w:rsidRPr="00F56DFA">
        <w:rPr>
          <w:rFonts w:ascii="Times New Roman" w:eastAsia="Times New Roman" w:hAnsi="Times New Roman" w:cs="Times New Roman"/>
          <w:color w:val="333333"/>
          <w:shd w:val="clear" w:color="auto" w:fill="FFFFFF"/>
          <w:lang w:eastAsia="es-ES_tradnl"/>
        </w:rPr>
        <w:t xml:space="preserve">, </w:t>
      </w:r>
      <w:r w:rsidR="00F91D8F" w:rsidRPr="00F56DFA">
        <w:rPr>
          <w:rFonts w:ascii="Times New Roman" w:eastAsia="Times New Roman" w:hAnsi="Times New Roman" w:cs="Times New Roman"/>
          <w:color w:val="333333"/>
          <w:shd w:val="clear" w:color="auto" w:fill="FFFFFF"/>
          <w:lang w:eastAsia="es-ES_tradnl"/>
        </w:rPr>
        <w:t xml:space="preserve">la mejor forma de hacer referencia a ellos es lo expreso por </w:t>
      </w:r>
      <w:r w:rsidRPr="00F56DFA">
        <w:rPr>
          <w:rFonts w:ascii="Times New Roman" w:eastAsia="Times New Roman" w:hAnsi="Times New Roman" w:cs="Times New Roman"/>
          <w:color w:val="333333"/>
          <w:shd w:val="clear" w:color="auto" w:fill="FFFFFF"/>
          <w:lang w:eastAsia="es-ES_tradnl"/>
        </w:rPr>
        <w:t>la jurisprudencia del</w:t>
      </w:r>
      <w:r w:rsidR="00F91D8F" w:rsidRPr="00F56DFA">
        <w:rPr>
          <w:rFonts w:ascii="Times New Roman" w:eastAsia="Times New Roman" w:hAnsi="Times New Roman" w:cs="Times New Roman"/>
          <w:color w:val="333333"/>
          <w:shd w:val="clear" w:color="auto" w:fill="FFFFFF"/>
          <w:lang w:eastAsia="es-ES_tradnl"/>
        </w:rPr>
        <w:t xml:space="preserve"> propio</w:t>
      </w:r>
      <w:r w:rsidRPr="00F56DFA">
        <w:rPr>
          <w:rFonts w:ascii="Times New Roman" w:eastAsia="Times New Roman" w:hAnsi="Times New Roman" w:cs="Times New Roman"/>
          <w:color w:val="333333"/>
          <w:shd w:val="clear" w:color="auto" w:fill="FFFFFF"/>
          <w:lang w:eastAsia="es-ES_tradnl"/>
        </w:rPr>
        <w:t xml:space="preserve"> Tribunal Constitucional, </w:t>
      </w:r>
      <w:r w:rsidR="00F91D8F" w:rsidRPr="00F56DFA">
        <w:rPr>
          <w:rFonts w:ascii="Times New Roman" w:eastAsia="Times New Roman" w:hAnsi="Times New Roman" w:cs="Times New Roman"/>
          <w:color w:val="333333"/>
          <w:shd w:val="clear" w:color="auto" w:fill="FFFFFF"/>
          <w:lang w:eastAsia="es-ES_tradnl"/>
        </w:rPr>
        <w:t xml:space="preserve">así veremos que </w:t>
      </w:r>
      <w:r w:rsidRPr="00F56DFA">
        <w:rPr>
          <w:rFonts w:ascii="Times New Roman" w:eastAsia="Times New Roman" w:hAnsi="Times New Roman" w:cs="Times New Roman"/>
          <w:color w:val="333333"/>
          <w:shd w:val="clear" w:color="auto" w:fill="FFFFFF"/>
          <w:lang w:eastAsia="es-ES_tradnl"/>
        </w:rPr>
        <w:t>la SC 0019/2006 de 5 de abril</w:t>
      </w:r>
      <w:r w:rsidR="00F91D8F" w:rsidRPr="00F56DFA">
        <w:rPr>
          <w:rFonts w:ascii="Times New Roman" w:eastAsia="Times New Roman" w:hAnsi="Times New Roman" w:cs="Times New Roman"/>
          <w:color w:val="333333"/>
          <w:shd w:val="clear" w:color="auto" w:fill="FFFFFF"/>
          <w:lang w:eastAsia="es-ES_tradnl"/>
        </w:rPr>
        <w:t xml:space="preserve"> de 2006</w:t>
      </w:r>
      <w:r w:rsidRPr="00F56DFA">
        <w:rPr>
          <w:rFonts w:ascii="Times New Roman" w:eastAsia="Times New Roman" w:hAnsi="Times New Roman" w:cs="Times New Roman"/>
          <w:color w:val="333333"/>
          <w:shd w:val="clear" w:color="auto" w:fill="FFFFFF"/>
          <w:lang w:eastAsia="es-ES_tradnl"/>
        </w:rPr>
        <w:t>, siguiendo el criterio expresado</w:t>
      </w:r>
      <w:r w:rsidR="00F91D8F" w:rsidRPr="00F56DFA">
        <w:rPr>
          <w:rFonts w:ascii="Times New Roman" w:eastAsia="Times New Roman" w:hAnsi="Times New Roman" w:cs="Times New Roman"/>
          <w:color w:val="333333"/>
          <w:shd w:val="clear" w:color="auto" w:fill="FFFFFF"/>
          <w:lang w:eastAsia="es-ES_tradnl"/>
        </w:rPr>
        <w:t xml:space="preserve"> ya con anterioridad en la</w:t>
      </w:r>
      <w:r w:rsidRPr="00F56DFA">
        <w:rPr>
          <w:rFonts w:ascii="Times New Roman" w:eastAsia="Times New Roman" w:hAnsi="Times New Roman" w:cs="Times New Roman"/>
          <w:color w:val="333333"/>
          <w:shd w:val="clear" w:color="auto" w:fill="FFFFFF"/>
          <w:lang w:eastAsia="es-ES_tradnl"/>
        </w:rPr>
        <w:t xml:space="preserve"> SC 0051/2005 de 18 de agosto</w:t>
      </w:r>
      <w:r w:rsidR="00F91D8F" w:rsidRPr="00F56DFA">
        <w:rPr>
          <w:rFonts w:ascii="Times New Roman" w:eastAsia="Times New Roman" w:hAnsi="Times New Roman" w:cs="Times New Roman"/>
          <w:color w:val="333333"/>
          <w:shd w:val="clear" w:color="auto" w:fill="FFFFFF"/>
          <w:lang w:eastAsia="es-ES_tradnl"/>
        </w:rPr>
        <w:t xml:space="preserve"> de 2005</w:t>
      </w:r>
      <w:r w:rsidRPr="00F56DFA">
        <w:rPr>
          <w:rFonts w:ascii="Times New Roman" w:eastAsia="Times New Roman" w:hAnsi="Times New Roman" w:cs="Times New Roman"/>
          <w:color w:val="333333"/>
          <w:shd w:val="clear" w:color="auto" w:fill="FFFFFF"/>
          <w:lang w:eastAsia="es-ES_tradnl"/>
        </w:rPr>
        <w:t>, en cuanto a los alcances del control normativo posterior de constitucionalidad que ejerce a través del recurso directo o abstracto de inconstitucionalidad</w:t>
      </w:r>
      <w:r w:rsidR="00F91D8F" w:rsidRPr="00F56DFA">
        <w:rPr>
          <w:rFonts w:ascii="Times New Roman" w:eastAsia="Times New Roman" w:hAnsi="Times New Roman" w:cs="Times New Roman"/>
          <w:color w:val="333333"/>
          <w:shd w:val="clear" w:color="auto" w:fill="FFFFFF"/>
          <w:lang w:eastAsia="es-ES_tradnl"/>
        </w:rPr>
        <w:t xml:space="preserve"> advirtió </w:t>
      </w:r>
      <w:r w:rsidRPr="00F56DFA">
        <w:rPr>
          <w:rFonts w:ascii="Times New Roman" w:eastAsia="Times New Roman" w:hAnsi="Times New Roman" w:cs="Times New Roman"/>
          <w:color w:val="333333"/>
          <w:shd w:val="clear" w:color="auto" w:fill="FFFFFF"/>
          <w:lang w:eastAsia="es-ES_tradnl"/>
        </w:rPr>
        <w:t xml:space="preserve">que: </w:t>
      </w:r>
      <w:r w:rsidRPr="00F56DFA">
        <w:rPr>
          <w:rFonts w:ascii="Times New Roman" w:eastAsia="Times New Roman" w:hAnsi="Times New Roman" w:cs="Times New Roman"/>
          <w:i/>
          <w:color w:val="000000" w:themeColor="text1"/>
          <w:shd w:val="clear" w:color="auto" w:fill="FFFFFF"/>
          <w:lang w:eastAsia="es-ES_tradnl"/>
        </w:rPr>
        <w:t>“…abarca los siguientes ámbitos: a) la verificación de la compatibilidad o incompatibilidad de las disposiciones legales impugnadas con las normas de la </w:t>
      </w:r>
      <w:hyperlink r:id="rId11" w:tgtFrame="_blank" w:history="1">
        <w:r w:rsidRPr="00F56DFA">
          <w:rPr>
            <w:rFonts w:ascii="Times New Roman" w:eastAsia="Times New Roman" w:hAnsi="Times New Roman" w:cs="Times New Roman"/>
            <w:i/>
            <w:color w:val="000000" w:themeColor="text1"/>
            <w:lang w:eastAsia="es-ES_tradnl"/>
          </w:rPr>
          <w:t>Constitución Política del Estado</w:t>
        </w:r>
      </w:hyperlink>
      <w:r w:rsidRPr="00F56DFA">
        <w:rPr>
          <w:rFonts w:ascii="Times New Roman" w:eastAsia="Times New Roman" w:hAnsi="Times New Roman" w:cs="Times New Roman"/>
          <w:i/>
          <w:color w:val="000000" w:themeColor="text1"/>
          <w:shd w:val="clear" w:color="auto" w:fill="FFFFFF"/>
          <w:lang w:eastAsia="es-ES_tradnl"/>
        </w:rPr>
        <w:t>, lo que incluye el sistema de valores supremos, principios fundamentales, así como los derechos fundamentales consagrados en dicha Ley Fundamental; b) la interpretación de las normas constitucionales así como de la disposición legal sometida al control desde y conforme a la </w:t>
      </w:r>
      <w:hyperlink r:id="rId12" w:tgtFrame="_blank" w:history="1">
        <w:r w:rsidRPr="00F56DFA">
          <w:rPr>
            <w:rFonts w:ascii="Times New Roman" w:eastAsia="Times New Roman" w:hAnsi="Times New Roman" w:cs="Times New Roman"/>
            <w:i/>
            <w:color w:val="000000" w:themeColor="text1"/>
            <w:lang w:eastAsia="es-ES_tradnl"/>
          </w:rPr>
          <w:t>Constitución Política del Estado</w:t>
        </w:r>
      </w:hyperlink>
      <w:r w:rsidRPr="00F56DFA">
        <w:rPr>
          <w:rFonts w:ascii="Times New Roman" w:eastAsia="Times New Roman" w:hAnsi="Times New Roman" w:cs="Times New Roman"/>
          <w:i/>
          <w:color w:val="000000" w:themeColor="text1"/>
          <w:shd w:val="clear" w:color="auto" w:fill="FFFFFF"/>
          <w:lang w:eastAsia="es-ES_tradnl"/>
        </w:rPr>
        <w:t>; c) el desarrollo de un juicio relacional para determinar si una norma legal es o no conforme con las normas constitucionales; determinando previamente el significado de la norma legal por vía de interpretación; y d) la determinación de mantener las normas de la disposición legal sometida al control”, aclarando que el Tribunal Constitucional en: “…su labor se concentra en el control objetivo de constitucionalidad de las disposiciones legales objetadas”</w:t>
      </w:r>
      <w:r w:rsidRPr="00F56DFA">
        <w:rPr>
          <w:rFonts w:ascii="Times New Roman" w:eastAsia="Times New Roman" w:hAnsi="Times New Roman" w:cs="Times New Roman"/>
          <w:color w:val="333333"/>
          <w:shd w:val="clear" w:color="auto" w:fill="FFFFFF"/>
          <w:lang w:eastAsia="es-ES_tradnl"/>
        </w:rPr>
        <w:t>. Esto implica que a través del control normativo posterior de constitucionalidad se debe: verificar, si las disposiciones legales impugnadas son compatibles con las normas, el sistema de valores supremos, principios y derechos fundamentale</w:t>
      </w:r>
      <w:r w:rsidRPr="00F56DFA">
        <w:rPr>
          <w:rFonts w:ascii="Times New Roman" w:eastAsia="Times New Roman" w:hAnsi="Times New Roman" w:cs="Times New Roman"/>
          <w:color w:val="000000" w:themeColor="text1"/>
          <w:shd w:val="clear" w:color="auto" w:fill="FFFFFF"/>
          <w:lang w:eastAsia="es-ES_tradnl"/>
        </w:rPr>
        <w:t>s consagrados en la </w:t>
      </w:r>
      <w:hyperlink r:id="rId13" w:tgtFrame="_blank" w:history="1">
        <w:r w:rsidRPr="00F56DFA">
          <w:rPr>
            <w:rFonts w:ascii="Times New Roman" w:eastAsia="Times New Roman" w:hAnsi="Times New Roman" w:cs="Times New Roman"/>
            <w:color w:val="000000" w:themeColor="text1"/>
            <w:lang w:eastAsia="es-ES_tradnl"/>
          </w:rPr>
          <w:t>Constitución Política del Estado</w:t>
        </w:r>
      </w:hyperlink>
      <w:r w:rsidRPr="00F56DFA">
        <w:rPr>
          <w:rFonts w:ascii="Times New Roman" w:eastAsia="Times New Roman" w:hAnsi="Times New Roman" w:cs="Times New Roman"/>
          <w:color w:val="000000" w:themeColor="text1"/>
          <w:shd w:val="clear" w:color="auto" w:fill="FFFFFF"/>
          <w:lang w:eastAsia="es-ES_tradnl"/>
        </w:rPr>
        <w:t xml:space="preserve">; </w:t>
      </w:r>
      <w:r w:rsidRPr="00F56DFA">
        <w:rPr>
          <w:rFonts w:ascii="Times New Roman" w:eastAsia="Times New Roman" w:hAnsi="Times New Roman" w:cs="Times New Roman"/>
          <w:color w:val="000000" w:themeColor="text1"/>
          <w:shd w:val="clear" w:color="auto" w:fill="FFFFFF"/>
          <w:lang w:eastAsia="es-ES_tradnl"/>
        </w:rPr>
        <w:lastRenderedPageBreak/>
        <w:t>interpretar la norma sometida a control y la </w:t>
      </w:r>
      <w:hyperlink r:id="rId14" w:tgtFrame="_blank" w:history="1">
        <w:r w:rsidRPr="00F56DFA">
          <w:rPr>
            <w:rFonts w:ascii="Times New Roman" w:eastAsia="Times New Roman" w:hAnsi="Times New Roman" w:cs="Times New Roman"/>
            <w:color w:val="000000" w:themeColor="text1"/>
            <w:lang w:eastAsia="es-ES_tradnl"/>
          </w:rPr>
          <w:t>norma constitucional</w:t>
        </w:r>
      </w:hyperlink>
      <w:r w:rsidRPr="00F56DFA">
        <w:rPr>
          <w:rFonts w:ascii="Times New Roman" w:eastAsia="Times New Roman" w:hAnsi="Times New Roman" w:cs="Times New Roman"/>
          <w:color w:val="000000" w:themeColor="text1"/>
          <w:shd w:val="clear" w:color="auto" w:fill="FFFFFF"/>
          <w:lang w:eastAsia="es-ES_tradnl"/>
        </w:rPr>
        <w:t> desde y conforme a la </w:t>
      </w:r>
      <w:hyperlink r:id="rId15" w:tgtFrame="_blank" w:history="1">
        <w:r w:rsidRPr="00F56DFA">
          <w:rPr>
            <w:rFonts w:ascii="Times New Roman" w:eastAsia="Times New Roman" w:hAnsi="Times New Roman" w:cs="Times New Roman"/>
            <w:color w:val="000000" w:themeColor="text1"/>
            <w:lang w:eastAsia="es-ES_tradnl"/>
          </w:rPr>
          <w:t>Constitución Política del Estado</w:t>
        </w:r>
      </w:hyperlink>
      <w:r w:rsidRPr="00F56DFA">
        <w:rPr>
          <w:rFonts w:ascii="Times New Roman" w:eastAsia="Times New Roman" w:hAnsi="Times New Roman" w:cs="Times New Roman"/>
          <w:color w:val="000000" w:themeColor="text1"/>
          <w:shd w:val="clear" w:color="auto" w:fill="FFFFFF"/>
          <w:lang w:eastAsia="es-ES_tradnl"/>
        </w:rPr>
        <w:t>; realizar un juicio relacional entre la norma legal impugnada y las normas constitucionales determinando el significado de la disposición legal sometida a control con la finalidad de mantener o retirarla del ordenamiento jurídico. </w:t>
      </w:r>
    </w:p>
    <w:p w14:paraId="4E16F08B" w14:textId="77777777" w:rsidR="00D74413" w:rsidRPr="00F56DFA" w:rsidRDefault="00D74413" w:rsidP="00D74413">
      <w:pPr>
        <w:spacing w:line="360" w:lineRule="auto"/>
        <w:jc w:val="both"/>
        <w:rPr>
          <w:rFonts w:ascii="Times New Roman" w:eastAsia="Times New Roman" w:hAnsi="Times New Roman" w:cs="Times New Roman"/>
          <w:color w:val="333333"/>
          <w:shd w:val="clear" w:color="auto" w:fill="FFFFFF"/>
          <w:lang w:eastAsia="es-ES_tradnl"/>
        </w:rPr>
      </w:pPr>
    </w:p>
    <w:p w14:paraId="23071B85" w14:textId="085A2F05" w:rsidR="009778EE" w:rsidRPr="00F56DFA" w:rsidRDefault="00376D8A" w:rsidP="00583721">
      <w:pPr>
        <w:spacing w:line="360" w:lineRule="auto"/>
        <w:rPr>
          <w:rFonts w:ascii="Times New Roman" w:eastAsia="Times New Roman" w:hAnsi="Times New Roman" w:cs="Times New Roman"/>
          <w:b/>
          <w:color w:val="333333"/>
          <w:shd w:val="clear" w:color="auto" w:fill="FFFFFF"/>
          <w:lang w:eastAsia="es-ES_tradnl"/>
        </w:rPr>
      </w:pPr>
      <w:r w:rsidRPr="00F56DFA">
        <w:rPr>
          <w:rFonts w:ascii="Times New Roman" w:eastAsia="Times New Roman" w:hAnsi="Times New Roman" w:cs="Times New Roman"/>
          <w:b/>
          <w:color w:val="333333"/>
          <w:shd w:val="clear" w:color="auto" w:fill="FFFFFF"/>
          <w:lang w:eastAsia="es-ES_tradnl"/>
        </w:rPr>
        <w:t xml:space="preserve">II.2. </w:t>
      </w:r>
      <w:r w:rsidR="009778EE" w:rsidRPr="00F56DFA">
        <w:rPr>
          <w:rFonts w:ascii="Times New Roman" w:eastAsia="Times New Roman" w:hAnsi="Times New Roman" w:cs="Times New Roman"/>
          <w:b/>
          <w:color w:val="333333"/>
          <w:shd w:val="clear" w:color="auto" w:fill="FFFFFF"/>
          <w:lang w:eastAsia="es-ES_tradnl"/>
        </w:rPr>
        <w:t xml:space="preserve">RESPECTO A LA POTESTAD REGLAMENTARIA </w:t>
      </w:r>
    </w:p>
    <w:p w14:paraId="62B7743D" w14:textId="77777777" w:rsidR="009778EE" w:rsidRPr="00F56DFA" w:rsidRDefault="009778EE" w:rsidP="00583721">
      <w:pPr>
        <w:pStyle w:val="NormalWeb"/>
        <w:spacing w:line="360" w:lineRule="auto"/>
        <w:jc w:val="both"/>
        <w:rPr>
          <w:color w:val="000000"/>
        </w:rPr>
      </w:pPr>
      <w:r w:rsidRPr="00F56DFA">
        <w:rPr>
          <w:color w:val="000000"/>
        </w:rPr>
        <w:t>Que es y cómo se manifiesta la potestad reglamentaria. La potestad reglamentaria es una de las tres formas en las que el Estado manifiesta su voluntad, sabes bien que el Acto Administrativo y el Contrato Administrativo son las dos primeras.</w:t>
      </w:r>
    </w:p>
    <w:p w14:paraId="32F32778" w14:textId="77777777" w:rsidR="009778EE" w:rsidRPr="00F56DFA" w:rsidRDefault="009778EE" w:rsidP="00583721">
      <w:pPr>
        <w:pStyle w:val="NormalWeb"/>
        <w:spacing w:line="360" w:lineRule="auto"/>
        <w:jc w:val="both"/>
        <w:rPr>
          <w:color w:val="000000"/>
        </w:rPr>
      </w:pPr>
      <w:r w:rsidRPr="00F56DFA">
        <w:rPr>
          <w:color w:val="000000"/>
        </w:rPr>
        <w:t xml:space="preserve">Su relevancia es de primer orden, ello radica en el hecho que la administración para cumplir con sus objetivos debe por fuerza valerse de medios normativos (la única forma), que le permitan la </w:t>
      </w:r>
      <w:proofErr w:type="spellStart"/>
      <w:r w:rsidRPr="00F56DFA">
        <w:rPr>
          <w:color w:val="000000"/>
        </w:rPr>
        <w:t>adecuabilidad</w:t>
      </w:r>
      <w:proofErr w:type="spellEnd"/>
      <w:r w:rsidRPr="00F56DFA">
        <w:rPr>
          <w:color w:val="000000"/>
        </w:rPr>
        <w:t xml:space="preserve"> de sus actos a una fuente de validez en este caso la Ley. De allí que la fuente de validez de la potestad reglamentaria es una norma jerárquicamente superior que le dota de validez y vigencia.   </w:t>
      </w:r>
    </w:p>
    <w:p w14:paraId="353E023B" w14:textId="3CCBD4ED" w:rsidR="009778EE" w:rsidRPr="00F56DFA" w:rsidRDefault="009778EE" w:rsidP="00583721">
      <w:pPr>
        <w:pStyle w:val="NormalWeb"/>
        <w:spacing w:line="360" w:lineRule="auto"/>
        <w:jc w:val="both"/>
        <w:rPr>
          <w:color w:val="000000"/>
        </w:rPr>
      </w:pPr>
      <w:r w:rsidRPr="00F56DFA">
        <w:rPr>
          <w:color w:val="000000"/>
        </w:rPr>
        <w:t>Nuestro ordenamiento jurídico atribuye potestad reglamentaria al Ejecu</w:t>
      </w:r>
      <w:r w:rsidR="00583721" w:rsidRPr="00F56DFA">
        <w:rPr>
          <w:color w:val="000000"/>
        </w:rPr>
        <w:t>tivo representado por e</w:t>
      </w:r>
      <w:r w:rsidRPr="00F56DFA">
        <w:rPr>
          <w:color w:val="000000"/>
        </w:rPr>
        <w:t xml:space="preserve">l </w:t>
      </w:r>
      <w:r w:rsidR="000654C1" w:rsidRPr="00F56DFA">
        <w:rPr>
          <w:color w:val="000000"/>
        </w:rPr>
        <w:t>p</w:t>
      </w:r>
      <w:r w:rsidR="00583721" w:rsidRPr="00F56DFA">
        <w:rPr>
          <w:color w:val="000000"/>
        </w:rPr>
        <w:t>residente</w:t>
      </w:r>
      <w:r w:rsidRPr="00F56DFA">
        <w:rPr>
          <w:color w:val="000000"/>
        </w:rPr>
        <w:t xml:space="preserve"> del Estado y los órganos ejecutivos de las entidades autonómicas, criterio correcto que se desprende del sistema autonómico nacional y que es inexpugnable e razón de la potestad legislativa que a partir de la constitución tiene el Gobierno Autónomo radicado en sus respectivas asambleas departamentales y municipales.</w:t>
      </w:r>
    </w:p>
    <w:p w14:paraId="26E870E5" w14:textId="77777777" w:rsidR="009778EE" w:rsidRPr="00F56DFA" w:rsidRDefault="009778EE" w:rsidP="00583721">
      <w:pPr>
        <w:pStyle w:val="NormalWeb"/>
        <w:spacing w:line="360" w:lineRule="auto"/>
        <w:jc w:val="both"/>
        <w:rPr>
          <w:color w:val="000000"/>
        </w:rPr>
      </w:pPr>
      <w:r w:rsidRPr="00F56DFA">
        <w:rPr>
          <w:color w:val="000000"/>
        </w:rPr>
        <w:t xml:space="preserve">No hay que olvidar sin embargo la diferencia que García de Enterría y Tomás Ramón Fernández mantienen respecto a la potestad reglamentaria, pues es evidente que ésta atribución en apariencia también es ejercida por Ministros, ya que ellos emiten normas en materias propias de su departamento, sin embargo esta manifestación normativa se refiere exclusivamente a reglamentos administrativos o </w:t>
      </w:r>
      <w:r w:rsidRPr="00F56DFA">
        <w:rPr>
          <w:b/>
          <w:i/>
          <w:color w:val="000000"/>
        </w:rPr>
        <w:t xml:space="preserve">ad </w:t>
      </w:r>
      <w:proofErr w:type="spellStart"/>
      <w:r w:rsidRPr="00F56DFA">
        <w:rPr>
          <w:b/>
          <w:i/>
          <w:color w:val="000000"/>
        </w:rPr>
        <w:t>intra</w:t>
      </w:r>
      <w:proofErr w:type="spellEnd"/>
      <w:r w:rsidRPr="00F56DFA">
        <w:rPr>
          <w:color w:val="000000"/>
        </w:rPr>
        <w:t>, relativos a la organización interna de los servicios del ministerio o a las relaciones de sujeción especial.</w:t>
      </w:r>
    </w:p>
    <w:p w14:paraId="64ED96E4" w14:textId="77777777" w:rsidR="0005773E" w:rsidRPr="00F56DFA" w:rsidRDefault="009778EE" w:rsidP="00583721">
      <w:pPr>
        <w:spacing w:line="360" w:lineRule="auto"/>
        <w:jc w:val="both"/>
        <w:rPr>
          <w:rFonts w:ascii="Times New Roman" w:hAnsi="Times New Roman" w:cs="Times New Roman"/>
          <w:color w:val="000000"/>
        </w:rPr>
      </w:pPr>
      <w:r w:rsidRPr="00F56DFA">
        <w:rPr>
          <w:rFonts w:ascii="Times New Roman" w:hAnsi="Times New Roman" w:cs="Times New Roman"/>
          <w:color w:val="000000"/>
        </w:rPr>
        <w:t xml:space="preserve">En consecuencia, podremos decir que la potestad reglamentaria del estado en todos sus niveles es una característica efectiva y sustancial de la actividad de la administración, la previsión de hechos no reglados por ley y que sin embargo se encuentran en reserva de ella, es decir que la ley reserva que materias serán desarrolladas por el reglamento, </w:t>
      </w:r>
      <w:r w:rsidRPr="00F56DFA">
        <w:rPr>
          <w:rFonts w:ascii="Times New Roman" w:hAnsi="Times New Roman" w:cs="Times New Roman"/>
          <w:color w:val="000000"/>
        </w:rPr>
        <w:lastRenderedPageBreak/>
        <w:t>extremo pertinente ya que de lo contrario la potestad reglamentaria estaría librada a la voluntad de la administración, pudiendo desviarse su competencia o competencias y en consecuencia romper su base de legalidad; si esto sucediere no hay duda que la definición de acción normativa debe ser corregida, puesto que la acción normativa de los decretos solo única y exclusivamente encuentran validez en la fuente de producción que les ha dado existencia, desconociéndose cualquier otro aspecto de actividad no fundada en norma superior y de fuente.</w:t>
      </w:r>
    </w:p>
    <w:p w14:paraId="5527D937" w14:textId="77777777" w:rsidR="008E54E5" w:rsidRPr="00F56DFA" w:rsidRDefault="007234A5" w:rsidP="00583721">
      <w:pPr>
        <w:spacing w:line="360" w:lineRule="auto"/>
        <w:jc w:val="both"/>
        <w:rPr>
          <w:rFonts w:ascii="Times New Roman" w:eastAsia="Times New Roman" w:hAnsi="Times New Roman" w:cs="Times New Roman"/>
          <w:b/>
          <w:color w:val="333333"/>
          <w:shd w:val="clear" w:color="auto" w:fill="FFFFFF"/>
          <w:lang w:eastAsia="es-ES_tradnl"/>
        </w:rPr>
      </w:pPr>
      <w:r w:rsidRPr="00F56DFA">
        <w:rPr>
          <w:rFonts w:ascii="Times New Roman" w:eastAsia="Times New Roman" w:hAnsi="Times New Roman" w:cs="Times New Roman"/>
          <w:color w:val="333333"/>
          <w:lang w:eastAsia="es-ES_tradnl"/>
        </w:rPr>
        <w:br/>
      </w:r>
      <w:r w:rsidR="00376D8A" w:rsidRPr="00F56DFA">
        <w:rPr>
          <w:rFonts w:ascii="Times New Roman" w:eastAsia="Times New Roman" w:hAnsi="Times New Roman" w:cs="Times New Roman"/>
          <w:b/>
          <w:color w:val="333333"/>
          <w:shd w:val="clear" w:color="auto" w:fill="FFFFFF"/>
          <w:lang w:eastAsia="es-ES_tradnl"/>
        </w:rPr>
        <w:t>II.3. LA POTESTAD ADMINISTRATIVA SANCIONADORA EN EL MARCO DE</w:t>
      </w:r>
      <w:r w:rsidR="008E54E5" w:rsidRPr="00F56DFA">
        <w:rPr>
          <w:rFonts w:ascii="Times New Roman" w:eastAsia="Times New Roman" w:hAnsi="Times New Roman" w:cs="Times New Roman"/>
          <w:b/>
          <w:color w:val="333333"/>
          <w:shd w:val="clear" w:color="auto" w:fill="FFFFFF"/>
          <w:lang w:eastAsia="es-ES_tradnl"/>
        </w:rPr>
        <w:t xml:space="preserve">L </w:t>
      </w:r>
      <w:r w:rsidR="00376D8A" w:rsidRPr="00F56DFA">
        <w:rPr>
          <w:rFonts w:ascii="Times New Roman" w:eastAsia="Times New Roman" w:hAnsi="Times New Roman" w:cs="Times New Roman"/>
          <w:b/>
          <w:color w:val="333333"/>
          <w:shd w:val="clear" w:color="auto" w:fill="FFFFFF"/>
          <w:lang w:eastAsia="es-ES_tradnl"/>
        </w:rPr>
        <w:t>MODELO</w:t>
      </w:r>
      <w:r w:rsidR="008E54E5" w:rsidRPr="00F56DFA">
        <w:rPr>
          <w:rFonts w:ascii="Times New Roman" w:eastAsia="Times New Roman" w:hAnsi="Times New Roman" w:cs="Times New Roman"/>
          <w:b/>
          <w:color w:val="333333"/>
          <w:shd w:val="clear" w:color="auto" w:fill="FFFFFF"/>
          <w:lang w:eastAsia="es-ES_tradnl"/>
        </w:rPr>
        <w:t xml:space="preserve"> CONSTITUCIONAL</w:t>
      </w:r>
    </w:p>
    <w:p w14:paraId="5D639BA0" w14:textId="77777777" w:rsidR="008E54E5" w:rsidRPr="00F56DFA" w:rsidRDefault="008E54E5" w:rsidP="00583721">
      <w:pPr>
        <w:spacing w:line="360" w:lineRule="auto"/>
        <w:jc w:val="both"/>
        <w:rPr>
          <w:rFonts w:ascii="Times New Roman" w:eastAsia="Times New Roman" w:hAnsi="Times New Roman" w:cs="Times New Roman"/>
          <w:color w:val="333333"/>
          <w:lang w:eastAsia="es-ES_tradnl"/>
        </w:rPr>
      </w:pPr>
    </w:p>
    <w:p w14:paraId="32163FC1" w14:textId="4125ACD1" w:rsidR="00DA45D4" w:rsidRPr="00F56DFA" w:rsidRDefault="007234A5" w:rsidP="00583721">
      <w:pPr>
        <w:spacing w:line="360" w:lineRule="auto"/>
        <w:jc w:val="both"/>
        <w:rPr>
          <w:rFonts w:ascii="Times New Roman" w:eastAsia="Times New Roman" w:hAnsi="Times New Roman" w:cs="Times New Roman"/>
          <w:b/>
          <w:color w:val="333333"/>
          <w:shd w:val="clear" w:color="auto" w:fill="FFFFFF"/>
          <w:lang w:eastAsia="es-ES_tradnl"/>
        </w:rPr>
      </w:pPr>
      <w:r w:rsidRPr="00F56DFA">
        <w:rPr>
          <w:rFonts w:ascii="Times New Roman" w:eastAsia="Times New Roman" w:hAnsi="Times New Roman" w:cs="Times New Roman"/>
          <w:color w:val="333333"/>
          <w:shd w:val="clear" w:color="auto" w:fill="FFFFFF"/>
          <w:lang w:eastAsia="es-ES_tradnl"/>
        </w:rPr>
        <w:t>E</w:t>
      </w:r>
      <w:r w:rsidR="00DA45D4" w:rsidRPr="00F56DFA">
        <w:rPr>
          <w:rFonts w:ascii="Times New Roman" w:eastAsia="Times New Roman" w:hAnsi="Times New Roman" w:cs="Times New Roman"/>
          <w:color w:val="333333"/>
          <w:shd w:val="clear" w:color="auto" w:fill="FFFFFF"/>
          <w:lang w:eastAsia="es-ES_tradnl"/>
        </w:rPr>
        <w:t>l Tribunal Constitucional ha reiterado muchas veces que e</w:t>
      </w:r>
      <w:r w:rsidRPr="00F56DFA">
        <w:rPr>
          <w:rFonts w:ascii="Times New Roman" w:eastAsia="Times New Roman" w:hAnsi="Times New Roman" w:cs="Times New Roman"/>
          <w:color w:val="333333"/>
          <w:shd w:val="clear" w:color="auto" w:fill="FFFFFF"/>
          <w:lang w:eastAsia="es-ES_tradnl"/>
        </w:rPr>
        <w:t>n virtud a nuestro modelo de Estado Unitario Social de Derecho Plurinacional Comunitario, libre, independiente, soberano, democrático, intercultural, descentralizado y con autonomías, la potestad sancionadora del Estado se encuentra limitada por los principios</w:t>
      </w:r>
      <w:r w:rsidR="00DA45D4" w:rsidRPr="00F56DFA">
        <w:rPr>
          <w:rFonts w:ascii="Times New Roman" w:eastAsia="Times New Roman" w:hAnsi="Times New Roman" w:cs="Times New Roman"/>
          <w:color w:val="333333"/>
          <w:shd w:val="clear" w:color="auto" w:fill="FFFFFF"/>
          <w:lang w:eastAsia="es-ES_tradnl"/>
        </w:rPr>
        <w:t>,</w:t>
      </w:r>
      <w:r w:rsidRPr="00F56DFA">
        <w:rPr>
          <w:rFonts w:ascii="Times New Roman" w:eastAsia="Times New Roman" w:hAnsi="Times New Roman" w:cs="Times New Roman"/>
          <w:color w:val="333333"/>
          <w:shd w:val="clear" w:color="auto" w:fill="FFFFFF"/>
          <w:lang w:eastAsia="es-ES_tradnl"/>
        </w:rPr>
        <w:t xml:space="preserve"> valores, derechos y garantías previstos en la </w:t>
      </w:r>
      <w:hyperlink r:id="rId16" w:tgtFrame="_blank" w:history="1">
        <w:r w:rsidRPr="00F56DFA">
          <w:rPr>
            <w:rFonts w:ascii="Times New Roman" w:eastAsia="Times New Roman" w:hAnsi="Times New Roman" w:cs="Times New Roman"/>
            <w:color w:val="000000" w:themeColor="text1"/>
            <w:lang w:eastAsia="es-ES_tradnl"/>
          </w:rPr>
          <w:t>Constitución Política del Estado</w:t>
        </w:r>
      </w:hyperlink>
      <w:r w:rsidRPr="00F56DFA">
        <w:rPr>
          <w:rFonts w:ascii="Times New Roman" w:eastAsia="Times New Roman" w:hAnsi="Times New Roman" w:cs="Times New Roman"/>
          <w:color w:val="000000" w:themeColor="text1"/>
          <w:shd w:val="clear" w:color="auto" w:fill="FFFFFF"/>
          <w:lang w:eastAsia="es-ES_tradnl"/>
        </w:rPr>
        <w:t> y en los Pactos Internacionales sobre Derechos Humanos.</w:t>
      </w:r>
    </w:p>
    <w:p w14:paraId="1AFE101B" w14:textId="77777777" w:rsidR="00583721" w:rsidRPr="00F56DFA" w:rsidRDefault="00583721" w:rsidP="00583721">
      <w:pPr>
        <w:spacing w:line="360" w:lineRule="auto"/>
        <w:jc w:val="both"/>
        <w:rPr>
          <w:rFonts w:ascii="Times New Roman" w:eastAsia="Times New Roman" w:hAnsi="Times New Roman" w:cs="Times New Roman"/>
          <w:color w:val="333333"/>
          <w:shd w:val="clear" w:color="auto" w:fill="FFFFFF"/>
          <w:lang w:eastAsia="es-ES_tradnl"/>
        </w:rPr>
      </w:pPr>
    </w:p>
    <w:p w14:paraId="698B98DE" w14:textId="7C8BD1D7" w:rsidR="00DA45D4" w:rsidRPr="00F56DFA" w:rsidRDefault="00DA45D4" w:rsidP="00583721">
      <w:pPr>
        <w:spacing w:line="360" w:lineRule="auto"/>
        <w:jc w:val="both"/>
        <w:rPr>
          <w:rFonts w:ascii="Times New Roman" w:eastAsia="Times New Roman" w:hAnsi="Times New Roman" w:cs="Times New Roman"/>
          <w:color w:val="333333"/>
          <w:lang w:eastAsia="es-ES_tradnl"/>
        </w:rPr>
      </w:pPr>
      <w:r w:rsidRPr="00F56DFA">
        <w:rPr>
          <w:rFonts w:ascii="Times New Roman" w:eastAsia="Times New Roman" w:hAnsi="Times New Roman" w:cs="Times New Roman"/>
          <w:color w:val="333333"/>
          <w:shd w:val="clear" w:color="auto" w:fill="FFFFFF"/>
          <w:lang w:eastAsia="es-ES_tradnl"/>
        </w:rPr>
        <w:t>Al respecto</w:t>
      </w:r>
      <w:r w:rsidR="007234A5" w:rsidRPr="00F56DFA">
        <w:rPr>
          <w:rFonts w:ascii="Times New Roman" w:eastAsia="Times New Roman" w:hAnsi="Times New Roman" w:cs="Times New Roman"/>
          <w:color w:val="333333"/>
          <w:shd w:val="clear" w:color="auto" w:fill="FFFFFF"/>
          <w:lang w:eastAsia="es-ES_tradnl"/>
        </w:rPr>
        <w:t>, debe considerarse que nuestro modelo de Estado tiene, además de características propias como la plurinacionalidad, la interculturalidad y la descolonización, elementos que lo inscriben dentro del marco de los Estados Constitucionales actuales, en los que se apuesta por Constituciones plurales, garantizadas y normativas, con un amplio catálogo de principios, valores, derechos y garantías fundamentales, que se encuentran dotadas de garantías específicas de interpretación, que hacen que la parte axiológica y dogmática de la </w:t>
      </w:r>
      <w:hyperlink r:id="rId17" w:tgtFrame="_blank" w:history="1">
        <w:r w:rsidR="007234A5" w:rsidRPr="00F56DFA">
          <w:rPr>
            <w:rFonts w:ascii="Times New Roman" w:eastAsia="Times New Roman" w:hAnsi="Times New Roman" w:cs="Times New Roman"/>
            <w:color w:val="000000" w:themeColor="text1"/>
            <w:lang w:eastAsia="es-ES_tradnl"/>
          </w:rPr>
          <w:t>Constitución Política del Estado</w:t>
        </w:r>
      </w:hyperlink>
      <w:r w:rsidR="007234A5" w:rsidRPr="00F56DFA">
        <w:rPr>
          <w:rFonts w:ascii="Times New Roman" w:eastAsia="Times New Roman" w:hAnsi="Times New Roman" w:cs="Times New Roman"/>
          <w:color w:val="000000" w:themeColor="text1"/>
          <w:shd w:val="clear" w:color="auto" w:fill="FFFFFF"/>
          <w:lang w:eastAsia="es-ES_tradnl"/>
        </w:rPr>
        <w:t xml:space="preserve"> tenga </w:t>
      </w:r>
      <w:r w:rsidR="007234A5" w:rsidRPr="00F56DFA">
        <w:rPr>
          <w:rFonts w:ascii="Times New Roman" w:eastAsia="Times New Roman" w:hAnsi="Times New Roman" w:cs="Times New Roman"/>
          <w:color w:val="333333"/>
          <w:shd w:val="clear" w:color="auto" w:fill="FFFFFF"/>
          <w:lang w:eastAsia="es-ES_tradnl"/>
        </w:rPr>
        <w:t>un peso decisivo, no sólo en cuanto a su aplicación directa, sino también porque se constituyen en fundamento y límites de las diferentes funciones del poder público. </w:t>
      </w:r>
    </w:p>
    <w:p w14:paraId="7C738B41" w14:textId="535A3FD0" w:rsidR="00CF3CBE" w:rsidRPr="00F56DFA" w:rsidRDefault="007234A5" w:rsidP="00583721">
      <w:pPr>
        <w:spacing w:line="360" w:lineRule="auto"/>
        <w:jc w:val="both"/>
        <w:rPr>
          <w:rFonts w:ascii="Times New Roman" w:eastAsia="Times New Roman" w:hAnsi="Times New Roman" w:cs="Times New Roman"/>
          <w:color w:val="333333"/>
          <w:shd w:val="clear" w:color="auto" w:fill="FFFFFF"/>
          <w:lang w:eastAsia="es-ES_tradnl"/>
        </w:rPr>
      </w:pPr>
      <w:r w:rsidRPr="00F56DFA">
        <w:rPr>
          <w:rFonts w:ascii="Times New Roman" w:eastAsia="Times New Roman" w:hAnsi="Times New Roman" w:cs="Times New Roman"/>
          <w:color w:val="333333"/>
          <w:lang w:eastAsia="es-ES_tradnl"/>
        </w:rPr>
        <w:br/>
      </w:r>
      <w:r w:rsidRPr="00F56DFA">
        <w:rPr>
          <w:rFonts w:ascii="Times New Roman" w:eastAsia="Times New Roman" w:hAnsi="Times New Roman" w:cs="Times New Roman"/>
          <w:color w:val="333333"/>
          <w:shd w:val="clear" w:color="auto" w:fill="FFFFFF"/>
          <w:lang w:eastAsia="es-ES_tradnl"/>
        </w:rPr>
        <w:t>Así, respecto a la facultad sancionadora del Estado, constituida no solo por el derecho penal, sino también por el derecho administrativo sancionador, es evidente que, en virtud al principi</w:t>
      </w:r>
      <w:r w:rsidR="00CF3CBE" w:rsidRPr="00F56DFA">
        <w:rPr>
          <w:rFonts w:ascii="Times New Roman" w:eastAsia="Times New Roman" w:hAnsi="Times New Roman" w:cs="Times New Roman"/>
          <w:color w:val="333333"/>
          <w:shd w:val="clear" w:color="auto" w:fill="FFFFFF"/>
          <w:lang w:eastAsia="es-ES_tradnl"/>
        </w:rPr>
        <w:t xml:space="preserve">o de supremacía constitucional establecido en el </w:t>
      </w:r>
      <w:r w:rsidRPr="00F56DFA">
        <w:rPr>
          <w:rFonts w:ascii="Times New Roman" w:eastAsia="Times New Roman" w:hAnsi="Times New Roman" w:cs="Times New Roman"/>
          <w:color w:val="333333"/>
          <w:shd w:val="clear" w:color="auto" w:fill="FFFFFF"/>
          <w:lang w:eastAsia="es-ES_tradnl"/>
        </w:rPr>
        <w:t>410 de la C</w:t>
      </w:r>
      <w:r w:rsidR="00CF3CBE" w:rsidRPr="00F56DFA">
        <w:rPr>
          <w:rFonts w:ascii="Times New Roman" w:eastAsia="Times New Roman" w:hAnsi="Times New Roman" w:cs="Times New Roman"/>
          <w:color w:val="333333"/>
          <w:shd w:val="clear" w:color="auto" w:fill="FFFFFF"/>
          <w:lang w:eastAsia="es-ES_tradnl"/>
        </w:rPr>
        <w:t>onstitucional</w:t>
      </w:r>
      <w:r w:rsidRPr="00F56DFA">
        <w:rPr>
          <w:rFonts w:ascii="Times New Roman" w:eastAsia="Times New Roman" w:hAnsi="Times New Roman" w:cs="Times New Roman"/>
          <w:color w:val="333333"/>
          <w:shd w:val="clear" w:color="auto" w:fill="FFFFFF"/>
          <w:lang w:eastAsia="es-ES_tradnl"/>
        </w:rPr>
        <w:t xml:space="preserve">, las normas sustantivas y procesales que se crean para el efecto, deben estar enmarcadas en las normas constitucionales, donde tiene un rol fundamental la parte dogmática de </w:t>
      </w:r>
      <w:r w:rsidRPr="00F56DFA">
        <w:rPr>
          <w:rFonts w:ascii="Times New Roman" w:eastAsia="Times New Roman" w:hAnsi="Times New Roman" w:cs="Times New Roman"/>
          <w:color w:val="333333"/>
          <w:shd w:val="clear" w:color="auto" w:fill="FFFFFF"/>
          <w:lang w:eastAsia="es-ES_tradnl"/>
        </w:rPr>
        <w:lastRenderedPageBreak/>
        <w:t>la </w:t>
      </w:r>
      <w:hyperlink r:id="rId18" w:tgtFrame="_blank" w:history="1">
        <w:r w:rsidRPr="00F56DFA">
          <w:rPr>
            <w:rFonts w:ascii="Times New Roman" w:eastAsia="Times New Roman" w:hAnsi="Times New Roman" w:cs="Times New Roman"/>
            <w:color w:val="000000" w:themeColor="text1"/>
            <w:lang w:eastAsia="es-ES_tradnl"/>
          </w:rPr>
          <w:t>Constitución Política del Estado</w:t>
        </w:r>
      </w:hyperlink>
      <w:r w:rsidRPr="00F56DFA">
        <w:rPr>
          <w:rFonts w:ascii="Times New Roman" w:eastAsia="Times New Roman" w:hAnsi="Times New Roman" w:cs="Times New Roman"/>
          <w:color w:val="000000" w:themeColor="text1"/>
          <w:shd w:val="clear" w:color="auto" w:fill="FFFFFF"/>
          <w:lang w:eastAsia="es-ES_tradnl"/>
        </w:rPr>
        <w:t xml:space="preserve">, </w:t>
      </w:r>
      <w:r w:rsidRPr="00F56DFA">
        <w:rPr>
          <w:rFonts w:ascii="Times New Roman" w:eastAsia="Times New Roman" w:hAnsi="Times New Roman" w:cs="Times New Roman"/>
          <w:color w:val="333333"/>
          <w:shd w:val="clear" w:color="auto" w:fill="FFFFFF"/>
          <w:lang w:eastAsia="es-ES_tradnl"/>
        </w:rPr>
        <w:t>pero también en las normas que forman parte del bloque de constitucionalidad.</w:t>
      </w:r>
    </w:p>
    <w:p w14:paraId="4C4AA0FC" w14:textId="1103B7AA" w:rsidR="00F722CA" w:rsidRPr="00F56DFA" w:rsidRDefault="007234A5" w:rsidP="00583721">
      <w:pPr>
        <w:spacing w:line="360" w:lineRule="auto"/>
        <w:jc w:val="both"/>
        <w:rPr>
          <w:rFonts w:ascii="Times New Roman" w:eastAsia="Times New Roman" w:hAnsi="Times New Roman" w:cs="Times New Roman"/>
          <w:color w:val="333333"/>
          <w:shd w:val="clear" w:color="auto" w:fill="FFFFFF"/>
          <w:lang w:eastAsia="es-ES_tradnl"/>
        </w:rPr>
      </w:pPr>
      <w:r w:rsidRPr="00F56DFA">
        <w:rPr>
          <w:rFonts w:ascii="Times New Roman" w:eastAsia="Times New Roman" w:hAnsi="Times New Roman" w:cs="Times New Roman"/>
          <w:color w:val="333333"/>
          <w:shd w:val="clear" w:color="auto" w:fill="FFFFFF"/>
          <w:lang w:eastAsia="es-ES_tradnl"/>
        </w:rPr>
        <w:t> </w:t>
      </w:r>
      <w:r w:rsidRPr="00F56DFA">
        <w:rPr>
          <w:rFonts w:ascii="Times New Roman" w:eastAsia="Times New Roman" w:hAnsi="Times New Roman" w:cs="Times New Roman"/>
          <w:color w:val="333333"/>
          <w:lang w:eastAsia="es-ES_tradnl"/>
        </w:rPr>
        <w:br/>
      </w:r>
      <w:r w:rsidRPr="00F56DFA">
        <w:rPr>
          <w:rFonts w:ascii="Times New Roman" w:eastAsia="Times New Roman" w:hAnsi="Times New Roman" w:cs="Times New Roman"/>
          <w:color w:val="333333"/>
          <w:shd w:val="clear" w:color="auto" w:fill="FFFFFF"/>
          <w:lang w:eastAsia="es-ES_tradnl"/>
        </w:rPr>
        <w:t xml:space="preserve">Entonces, el legislador y las autoridades administrativas, en la Reglamentación, no poseen una discrecionalidad absoluta al momento de legislar y de definir qué conductas serán consideradas delitos, infracciones o contravenciones, </w:t>
      </w:r>
      <w:r w:rsidRPr="00F56DFA">
        <w:rPr>
          <w:rFonts w:ascii="Times New Roman" w:eastAsia="Times New Roman" w:hAnsi="Times New Roman" w:cs="Times New Roman"/>
          <w:b/>
          <w:i/>
          <w:color w:val="333333"/>
          <w:shd w:val="clear" w:color="auto" w:fill="FFFFFF"/>
          <w:lang w:eastAsia="es-ES_tradnl"/>
        </w:rPr>
        <w:t>definir las sanciones y el procedimiento para el efecto, sino que deben respetar el sustento axiológico y dogmático de la </w:t>
      </w:r>
      <w:hyperlink r:id="rId19" w:tgtFrame="_blank" w:history="1">
        <w:r w:rsidRPr="00F56DFA">
          <w:rPr>
            <w:rFonts w:ascii="Times New Roman" w:eastAsia="Times New Roman" w:hAnsi="Times New Roman" w:cs="Times New Roman"/>
            <w:b/>
            <w:i/>
            <w:color w:val="000000" w:themeColor="text1"/>
            <w:lang w:eastAsia="es-ES_tradnl"/>
          </w:rPr>
          <w:t>Constitución Política del Estado</w:t>
        </w:r>
      </w:hyperlink>
      <w:r w:rsidR="00CF3CBE" w:rsidRPr="00F56DFA">
        <w:rPr>
          <w:rStyle w:val="Refdenotaalpie"/>
          <w:rFonts w:ascii="Times New Roman" w:eastAsia="Times New Roman" w:hAnsi="Times New Roman" w:cs="Times New Roman"/>
          <w:b/>
          <w:i/>
          <w:color w:val="000000" w:themeColor="text1"/>
          <w:lang w:eastAsia="es-ES_tradnl"/>
        </w:rPr>
        <w:footnoteReference w:id="2"/>
      </w:r>
      <w:r w:rsidRPr="00F56DFA">
        <w:rPr>
          <w:rFonts w:ascii="Times New Roman" w:eastAsia="Times New Roman" w:hAnsi="Times New Roman" w:cs="Times New Roman"/>
          <w:b/>
          <w:i/>
          <w:color w:val="000000" w:themeColor="text1"/>
          <w:shd w:val="clear" w:color="auto" w:fill="FFFFFF"/>
          <w:lang w:eastAsia="es-ES_tradnl"/>
        </w:rPr>
        <w:t>,</w:t>
      </w:r>
      <w:r w:rsidRPr="00F56DFA">
        <w:rPr>
          <w:rFonts w:ascii="Times New Roman" w:eastAsia="Times New Roman" w:hAnsi="Times New Roman" w:cs="Times New Roman"/>
          <w:color w:val="000000" w:themeColor="text1"/>
          <w:shd w:val="clear" w:color="auto" w:fill="FFFFFF"/>
          <w:lang w:eastAsia="es-ES_tradnl"/>
        </w:rPr>
        <w:t xml:space="preserve"> </w:t>
      </w:r>
      <w:r w:rsidRPr="00F56DFA">
        <w:rPr>
          <w:rFonts w:ascii="Times New Roman" w:eastAsia="Times New Roman" w:hAnsi="Times New Roman" w:cs="Times New Roman"/>
          <w:color w:val="333333"/>
          <w:shd w:val="clear" w:color="auto" w:fill="FFFFFF"/>
          <w:lang w:eastAsia="es-ES_tradnl"/>
        </w:rPr>
        <w:t>en especial los derechos y garantías de las personas que se constituyen en el fundamento y límite del poder sancionador del Estado y, de no hacerlo, se abre la vía del control normativo de constitucionalidad, ya que, en el marco de nuestro</w:t>
      </w:r>
      <w:r w:rsidR="00CF3CBE" w:rsidRPr="00F56DFA">
        <w:rPr>
          <w:rFonts w:ascii="Times New Roman" w:eastAsia="Times New Roman" w:hAnsi="Times New Roman" w:cs="Times New Roman"/>
          <w:color w:val="333333"/>
          <w:shd w:val="clear" w:color="auto" w:fill="FFFFFF"/>
          <w:lang w:eastAsia="es-ES_tradnl"/>
        </w:rPr>
        <w:t xml:space="preserve"> sistema estatal, </w:t>
      </w:r>
      <w:r w:rsidRPr="00F56DFA">
        <w:rPr>
          <w:rFonts w:ascii="Times New Roman" w:eastAsia="Times New Roman" w:hAnsi="Times New Roman" w:cs="Times New Roman"/>
          <w:color w:val="333333"/>
          <w:shd w:val="clear" w:color="auto" w:fill="FFFFFF"/>
          <w:lang w:eastAsia="es-ES_tradnl"/>
        </w:rPr>
        <w:t>que recoge los postulados del Estado Constitucional, el carácter normativo de la </w:t>
      </w:r>
      <w:hyperlink r:id="rId20" w:tgtFrame="_blank" w:history="1">
        <w:r w:rsidRPr="00F56DFA">
          <w:rPr>
            <w:rFonts w:ascii="Times New Roman" w:eastAsia="Times New Roman" w:hAnsi="Times New Roman" w:cs="Times New Roman"/>
            <w:color w:val="000000" w:themeColor="text1"/>
            <w:lang w:eastAsia="es-ES_tradnl"/>
          </w:rPr>
          <w:t>Constitución Política del Estado</w:t>
        </w:r>
      </w:hyperlink>
      <w:r w:rsidRPr="00F56DFA">
        <w:rPr>
          <w:rFonts w:ascii="Times New Roman" w:eastAsia="Times New Roman" w:hAnsi="Times New Roman" w:cs="Times New Roman"/>
          <w:color w:val="000000" w:themeColor="text1"/>
          <w:shd w:val="clear" w:color="auto" w:fill="FFFFFF"/>
          <w:lang w:eastAsia="es-ES_tradnl"/>
        </w:rPr>
        <w:t> </w:t>
      </w:r>
      <w:r w:rsidRPr="00F56DFA">
        <w:rPr>
          <w:rFonts w:ascii="Times New Roman" w:eastAsia="Times New Roman" w:hAnsi="Times New Roman" w:cs="Times New Roman"/>
          <w:color w:val="333333"/>
          <w:shd w:val="clear" w:color="auto" w:fill="FFFFFF"/>
          <w:lang w:eastAsia="es-ES_tradnl"/>
        </w:rPr>
        <w:t>se encuentra garantizado a través del Tribunal Constitucional Plurinacional</w:t>
      </w:r>
      <w:r w:rsidR="00CF3CBE" w:rsidRPr="00F56DFA">
        <w:rPr>
          <w:rFonts w:ascii="Times New Roman" w:eastAsia="Times New Roman" w:hAnsi="Times New Roman" w:cs="Times New Roman"/>
          <w:color w:val="333333"/>
          <w:shd w:val="clear" w:color="auto" w:fill="FFFFFF"/>
          <w:lang w:eastAsia="es-ES_tradnl"/>
        </w:rPr>
        <w:t xml:space="preserve">, extremo que habilita la impugnación que hacemos presente en contra de un Decreto Municipal que ha introducido sanciones inobservando el principio de legalidad y </w:t>
      </w:r>
      <w:proofErr w:type="spellStart"/>
      <w:r w:rsidR="00CF3CBE" w:rsidRPr="00F56DFA">
        <w:rPr>
          <w:rFonts w:ascii="Times New Roman" w:eastAsia="Times New Roman" w:hAnsi="Times New Roman" w:cs="Times New Roman"/>
          <w:color w:val="333333"/>
          <w:shd w:val="clear" w:color="auto" w:fill="FFFFFF"/>
          <w:lang w:eastAsia="es-ES_tradnl"/>
        </w:rPr>
        <w:t>taxatividad</w:t>
      </w:r>
      <w:proofErr w:type="spellEnd"/>
      <w:r w:rsidR="00CF3CBE" w:rsidRPr="00F56DFA">
        <w:rPr>
          <w:rFonts w:ascii="Times New Roman" w:eastAsia="Times New Roman" w:hAnsi="Times New Roman" w:cs="Times New Roman"/>
          <w:color w:val="333333"/>
          <w:shd w:val="clear" w:color="auto" w:fill="FFFFFF"/>
          <w:lang w:eastAsia="es-ES_tradnl"/>
        </w:rPr>
        <w:t xml:space="preserve"> o tipicidad de la potestad reglamentaria del Estado en todos sus niveles</w:t>
      </w:r>
      <w:r w:rsidRPr="00F56DFA">
        <w:rPr>
          <w:rFonts w:ascii="Times New Roman" w:eastAsia="Times New Roman" w:hAnsi="Times New Roman" w:cs="Times New Roman"/>
          <w:color w:val="333333"/>
          <w:shd w:val="clear" w:color="auto" w:fill="FFFFFF"/>
          <w:lang w:eastAsia="es-ES_tradnl"/>
        </w:rPr>
        <w:t>.</w:t>
      </w:r>
    </w:p>
    <w:p w14:paraId="448B9F92" w14:textId="77777777" w:rsidR="00C73DD8" w:rsidRPr="00F56DFA" w:rsidRDefault="007234A5" w:rsidP="00583721">
      <w:pPr>
        <w:spacing w:line="360" w:lineRule="auto"/>
        <w:jc w:val="both"/>
        <w:rPr>
          <w:rFonts w:ascii="Times New Roman" w:eastAsia="Times New Roman" w:hAnsi="Times New Roman" w:cs="Times New Roman"/>
          <w:color w:val="333333"/>
          <w:shd w:val="clear" w:color="auto" w:fill="FFFFFF"/>
          <w:lang w:eastAsia="es-ES_tradnl"/>
        </w:rPr>
      </w:pPr>
      <w:r w:rsidRPr="00F56DFA">
        <w:rPr>
          <w:rFonts w:ascii="Times New Roman" w:eastAsia="Times New Roman" w:hAnsi="Times New Roman" w:cs="Times New Roman"/>
          <w:color w:val="333333"/>
          <w:shd w:val="clear" w:color="auto" w:fill="FFFFFF"/>
          <w:lang w:eastAsia="es-ES_tradnl"/>
        </w:rPr>
        <w:t> </w:t>
      </w:r>
      <w:r w:rsidRPr="00F56DFA">
        <w:rPr>
          <w:rFonts w:ascii="Times New Roman" w:eastAsia="Times New Roman" w:hAnsi="Times New Roman" w:cs="Times New Roman"/>
          <w:color w:val="333333"/>
          <w:lang w:eastAsia="es-ES_tradnl"/>
        </w:rPr>
        <w:br/>
      </w:r>
      <w:r w:rsidRPr="00F56DFA">
        <w:rPr>
          <w:rFonts w:ascii="Times New Roman" w:eastAsia="Times New Roman" w:hAnsi="Times New Roman" w:cs="Times New Roman"/>
          <w:color w:val="333333"/>
          <w:shd w:val="clear" w:color="auto" w:fill="FFFFFF"/>
          <w:lang w:eastAsia="es-ES_tradnl"/>
        </w:rPr>
        <w:t xml:space="preserve">En ese sentido, la jurisprudencia del Tribunal Constitucional Plurinacional contenida en la SCP 0142/2012 de 14 de mayo, estableció que, en virtud a nuestro modelo de Estado, tanto el razonamiento de las juezas y los jueces, como de las servidoras y los servidores públicos del Estado del nivel central y de las entidades territoriales autónomas, cuando ejerzan potestades administrativas, entre ellas, las potestades sancionadoras de la administración pública del nivel central y de las entidades territoriales autónomas, </w:t>
      </w:r>
      <w:r w:rsidRPr="00F56DFA">
        <w:rPr>
          <w:rFonts w:ascii="Times New Roman" w:eastAsia="Times New Roman" w:hAnsi="Times New Roman" w:cs="Times New Roman"/>
          <w:i/>
          <w:color w:val="333333"/>
          <w:shd w:val="clear" w:color="auto" w:fill="FFFFFF"/>
          <w:lang w:eastAsia="es-ES_tradnl"/>
        </w:rPr>
        <w:t>“…debe partir de la Constitución, de sus normas constitucionales-principios atendiendo las características del nuevo modelo de Estado que los sustentan”; normas constitucionales-principios que, de acuerdo a la SCP 0112/2012 de 27 de abril “son la pluralidad de valores, principios, derechos fundamentales no sólo individuales (liberales y sociales) sino un amplio catálogo de derechos y garantías, principios y valores plurales y colectivos que la constitución representa como un pacto de postulados distintos y hasta veces contradictorios, pero que al final deben coexistir</w:t>
      </w:r>
      <w:r w:rsidR="00CF3CBE" w:rsidRPr="00F56DFA">
        <w:rPr>
          <w:rStyle w:val="Refdenotaalpie"/>
          <w:rFonts w:ascii="Times New Roman" w:eastAsia="Times New Roman" w:hAnsi="Times New Roman" w:cs="Times New Roman"/>
          <w:i/>
          <w:color w:val="333333"/>
          <w:shd w:val="clear" w:color="auto" w:fill="FFFFFF"/>
          <w:lang w:eastAsia="es-ES_tradnl"/>
        </w:rPr>
        <w:footnoteReference w:id="3"/>
      </w:r>
      <w:r w:rsidRPr="00F56DFA">
        <w:rPr>
          <w:rFonts w:ascii="Times New Roman" w:eastAsia="Times New Roman" w:hAnsi="Times New Roman" w:cs="Times New Roman"/>
          <w:color w:val="333333"/>
          <w:shd w:val="clear" w:color="auto" w:fill="FFFFFF"/>
          <w:lang w:eastAsia="es-ES_tradnl"/>
        </w:rPr>
        <w:t>”. </w:t>
      </w:r>
    </w:p>
    <w:p w14:paraId="25C1B6BB" w14:textId="24B5DA8F" w:rsidR="00CF3CBE" w:rsidRPr="00F56DFA" w:rsidRDefault="007234A5" w:rsidP="00583721">
      <w:pPr>
        <w:spacing w:line="360" w:lineRule="auto"/>
        <w:jc w:val="both"/>
        <w:rPr>
          <w:rFonts w:ascii="Times New Roman" w:eastAsia="Times New Roman" w:hAnsi="Times New Roman" w:cs="Times New Roman"/>
          <w:color w:val="333333"/>
          <w:shd w:val="clear" w:color="auto" w:fill="FFFFFF"/>
          <w:lang w:eastAsia="es-ES_tradnl"/>
        </w:rPr>
      </w:pPr>
      <w:r w:rsidRPr="00F56DFA">
        <w:rPr>
          <w:rFonts w:ascii="Times New Roman" w:eastAsia="Times New Roman" w:hAnsi="Times New Roman" w:cs="Times New Roman"/>
          <w:color w:val="333333"/>
          <w:lang w:eastAsia="es-ES_tradnl"/>
        </w:rPr>
        <w:br/>
      </w:r>
      <w:r w:rsidRPr="00F56DFA">
        <w:rPr>
          <w:rFonts w:ascii="Times New Roman" w:eastAsia="Times New Roman" w:hAnsi="Times New Roman" w:cs="Times New Roman"/>
          <w:color w:val="333333"/>
          <w:shd w:val="clear" w:color="auto" w:fill="FFFFFF"/>
          <w:lang w:eastAsia="es-ES_tradnl"/>
        </w:rPr>
        <w:t xml:space="preserve">Conforme a ello, respecto al valor normativo de la Constitución, la jerarquía de las normas </w:t>
      </w:r>
      <w:r w:rsidRPr="00F56DFA">
        <w:rPr>
          <w:rFonts w:ascii="Times New Roman" w:eastAsia="Times New Roman" w:hAnsi="Times New Roman" w:cs="Times New Roman"/>
          <w:color w:val="333333"/>
          <w:shd w:val="clear" w:color="auto" w:fill="FFFFFF"/>
          <w:lang w:eastAsia="es-ES_tradnl"/>
        </w:rPr>
        <w:lastRenderedPageBreak/>
        <w:t>constitucionales y su obligatoriedad</w:t>
      </w:r>
      <w:r w:rsidR="00CF3CBE" w:rsidRPr="00F56DFA">
        <w:rPr>
          <w:rFonts w:ascii="Times New Roman" w:eastAsia="Times New Roman" w:hAnsi="Times New Roman" w:cs="Times New Roman"/>
          <w:color w:val="333333"/>
          <w:shd w:val="clear" w:color="auto" w:fill="FFFFFF"/>
          <w:lang w:eastAsia="es-ES_tradnl"/>
        </w:rPr>
        <w:t xml:space="preserve"> el Tribunal Constitucional ha precisado </w:t>
      </w:r>
      <w:r w:rsidRPr="00F56DFA">
        <w:rPr>
          <w:rFonts w:ascii="Times New Roman" w:eastAsia="Times New Roman" w:hAnsi="Times New Roman" w:cs="Times New Roman"/>
          <w:color w:val="333333"/>
          <w:shd w:val="clear" w:color="auto" w:fill="FFFFFF"/>
          <w:lang w:eastAsia="es-ES_tradnl"/>
        </w:rPr>
        <w:t xml:space="preserve">que: </w:t>
      </w:r>
      <w:r w:rsidRPr="00F56DFA">
        <w:rPr>
          <w:rFonts w:ascii="Times New Roman" w:eastAsia="Times New Roman" w:hAnsi="Times New Roman" w:cs="Times New Roman"/>
          <w:i/>
          <w:color w:val="333333"/>
          <w:shd w:val="clear" w:color="auto" w:fill="FFFFFF"/>
          <w:lang w:eastAsia="es-ES_tradnl"/>
        </w:rPr>
        <w:t xml:space="preserve">“…las normas constitucionales-principios, establecidos en </w:t>
      </w:r>
      <w:r w:rsidRPr="00F56DFA">
        <w:rPr>
          <w:rFonts w:ascii="Times New Roman" w:eastAsia="Times New Roman" w:hAnsi="Times New Roman" w:cs="Times New Roman"/>
          <w:i/>
          <w:color w:val="000000" w:themeColor="text1"/>
          <w:shd w:val="clear" w:color="auto" w:fill="FFFFFF"/>
          <w:lang w:eastAsia="es-ES_tradnl"/>
        </w:rPr>
        <w:t>el </w:t>
      </w:r>
      <w:hyperlink r:id="rId21" w:tgtFrame="_blank" w:history="1">
        <w:r w:rsidRPr="00F56DFA">
          <w:rPr>
            <w:rFonts w:ascii="Times New Roman" w:eastAsia="Times New Roman" w:hAnsi="Times New Roman" w:cs="Times New Roman"/>
            <w:i/>
            <w:color w:val="000000" w:themeColor="text1"/>
            <w:lang w:eastAsia="es-ES_tradnl"/>
          </w:rPr>
          <w:t>texto constitucional</w:t>
        </w:r>
      </w:hyperlink>
      <w:r w:rsidRPr="00F56DFA">
        <w:rPr>
          <w:rFonts w:ascii="Times New Roman" w:eastAsia="Times New Roman" w:hAnsi="Times New Roman" w:cs="Times New Roman"/>
          <w:i/>
          <w:color w:val="000000" w:themeColor="text1"/>
          <w:shd w:val="clear" w:color="auto" w:fill="FFFFFF"/>
          <w:lang w:eastAsia="es-ES_tradnl"/>
        </w:rPr>
        <w:t xml:space="preserve"> tienen </w:t>
      </w:r>
      <w:r w:rsidRPr="00F56DFA">
        <w:rPr>
          <w:rFonts w:ascii="Times New Roman" w:eastAsia="Times New Roman" w:hAnsi="Times New Roman" w:cs="Times New Roman"/>
          <w:i/>
          <w:color w:val="333333"/>
          <w:shd w:val="clear" w:color="auto" w:fill="FFFFFF"/>
          <w:lang w:eastAsia="es-ES_tradnl"/>
        </w:rPr>
        <w:t>validez normativa, prelación jerárquica y son obligatorias respecto a las normas con</w:t>
      </w:r>
      <w:r w:rsidR="00CF3CBE" w:rsidRPr="00F56DFA">
        <w:rPr>
          <w:rFonts w:ascii="Times New Roman" w:eastAsia="Times New Roman" w:hAnsi="Times New Roman" w:cs="Times New Roman"/>
          <w:i/>
          <w:color w:val="333333"/>
          <w:shd w:val="clear" w:color="auto" w:fill="FFFFFF"/>
          <w:lang w:eastAsia="es-ES_tradnl"/>
        </w:rPr>
        <w:t>stitucionales-reglas y</w:t>
      </w:r>
      <w:r w:rsidRPr="00F56DFA">
        <w:rPr>
          <w:rFonts w:ascii="Times New Roman" w:eastAsia="Times New Roman" w:hAnsi="Times New Roman" w:cs="Times New Roman"/>
          <w:i/>
          <w:color w:val="333333"/>
          <w:shd w:val="clear" w:color="auto" w:fill="FFFFFF"/>
          <w:lang w:eastAsia="es-ES_tradnl"/>
        </w:rPr>
        <w:t xml:space="preserve"> con relación respecto a las normas legales-reglas (contenidas en las leyes en sentido general sustantivas o procesales) por el sólo hecho de estar inscritas en la Constitución, una Constitución ideada dentro del modelo de Estado Constitucional, con todo lo que ello implica</w:t>
      </w:r>
      <w:r w:rsidR="00C73DD8" w:rsidRPr="00F56DFA">
        <w:rPr>
          <w:rStyle w:val="Refdenotaalpie"/>
          <w:rFonts w:ascii="Times New Roman" w:eastAsia="Times New Roman" w:hAnsi="Times New Roman" w:cs="Times New Roman"/>
          <w:i/>
          <w:color w:val="333333"/>
          <w:shd w:val="clear" w:color="auto" w:fill="FFFFFF"/>
          <w:lang w:eastAsia="es-ES_tradnl"/>
        </w:rPr>
        <w:footnoteReference w:id="4"/>
      </w:r>
      <w:r w:rsidRPr="00F56DFA">
        <w:rPr>
          <w:rFonts w:ascii="Times New Roman" w:eastAsia="Times New Roman" w:hAnsi="Times New Roman" w:cs="Times New Roman"/>
          <w:color w:val="333333"/>
          <w:shd w:val="clear" w:color="auto" w:fill="FFFFFF"/>
          <w:lang w:eastAsia="es-ES_tradnl"/>
        </w:rPr>
        <w:t>”. </w:t>
      </w:r>
    </w:p>
    <w:p w14:paraId="789549A6" w14:textId="219EC4A0" w:rsidR="007234A5" w:rsidRPr="00F56DFA" w:rsidRDefault="007234A5" w:rsidP="00583721">
      <w:pPr>
        <w:spacing w:line="360" w:lineRule="auto"/>
        <w:jc w:val="both"/>
        <w:rPr>
          <w:rFonts w:ascii="Times New Roman" w:eastAsia="Times New Roman" w:hAnsi="Times New Roman" w:cs="Times New Roman"/>
          <w:color w:val="333333"/>
          <w:shd w:val="clear" w:color="auto" w:fill="FFFFFF"/>
          <w:lang w:eastAsia="es-ES_tradnl"/>
        </w:rPr>
      </w:pPr>
      <w:r w:rsidRPr="00F56DFA">
        <w:rPr>
          <w:rFonts w:ascii="Times New Roman" w:eastAsia="Times New Roman" w:hAnsi="Times New Roman" w:cs="Times New Roman"/>
          <w:color w:val="333333"/>
          <w:lang w:eastAsia="es-ES_tradnl"/>
        </w:rPr>
        <w:br/>
      </w:r>
      <w:r w:rsidRPr="00F56DFA">
        <w:rPr>
          <w:rFonts w:ascii="Times New Roman" w:eastAsia="Times New Roman" w:hAnsi="Times New Roman" w:cs="Times New Roman"/>
          <w:color w:val="333333"/>
          <w:shd w:val="clear" w:color="auto" w:fill="FFFFFF"/>
          <w:lang w:eastAsia="es-ES_tradnl"/>
        </w:rPr>
        <w:t xml:space="preserve">A partir de dichos razonamientos las Sentencias Constitucionales Plurinacionales 0140/2012 y 0142/2012 hicieron referencia a los límites del ejercicio de la potestad sancionadora del Estado, que </w:t>
      </w:r>
      <w:r w:rsidRPr="00F56DFA">
        <w:rPr>
          <w:rFonts w:ascii="Times New Roman" w:eastAsia="Times New Roman" w:hAnsi="Times New Roman" w:cs="Times New Roman"/>
          <w:b/>
          <w:i/>
          <w:color w:val="333333"/>
          <w:shd w:val="clear" w:color="auto" w:fill="FFFFFF"/>
          <w:lang w:eastAsia="es-ES_tradnl"/>
        </w:rPr>
        <w:t xml:space="preserve">“…encuentran una barra de contención en el respeto de garantías mínimas, siendo una de ellas, el debido proceso” (las negrillas son nuestras) que de acuerdo a las mismas sentencias, “…controla y limita el campo de acción de la potestad sancionadora del Estado, a efectos de evitar una actividad arbitraria de la administración pública que se torne en ilícita. Ello en aras de la búsqueda de la materialización de los valores, en los que se sustenta el Estado Constitucional de Derecho Plurinacional Comunitario e Intercultural (art. 8.II de la CPE), </w:t>
      </w:r>
      <w:proofErr w:type="gramStart"/>
      <w:r w:rsidRPr="00F56DFA">
        <w:rPr>
          <w:rFonts w:ascii="Times New Roman" w:eastAsia="Times New Roman" w:hAnsi="Times New Roman" w:cs="Times New Roman"/>
          <w:b/>
          <w:i/>
          <w:color w:val="333333"/>
          <w:shd w:val="clear" w:color="auto" w:fill="FFFFFF"/>
          <w:lang w:eastAsia="es-ES_tradnl"/>
        </w:rPr>
        <w:t>que</w:t>
      </w:r>
      <w:proofErr w:type="gramEnd"/>
      <w:r w:rsidRPr="00F56DFA">
        <w:rPr>
          <w:rFonts w:ascii="Times New Roman" w:eastAsia="Times New Roman" w:hAnsi="Times New Roman" w:cs="Times New Roman"/>
          <w:b/>
          <w:i/>
          <w:color w:val="333333"/>
          <w:shd w:val="clear" w:color="auto" w:fill="FFFFFF"/>
          <w:lang w:eastAsia="es-ES_tradnl"/>
        </w:rPr>
        <w:t xml:space="preserve"> en lo conducente, al ámbito sancionador disciplinario, principalmente son el de justicia y armonía</w:t>
      </w:r>
      <w:r w:rsidR="00C73DD8" w:rsidRPr="00F56DFA">
        <w:rPr>
          <w:rStyle w:val="Refdenotaalpie"/>
          <w:rFonts w:ascii="Times New Roman" w:eastAsia="Times New Roman" w:hAnsi="Times New Roman" w:cs="Times New Roman"/>
          <w:b/>
          <w:i/>
          <w:color w:val="333333"/>
          <w:shd w:val="clear" w:color="auto" w:fill="FFFFFF"/>
          <w:lang w:eastAsia="es-ES_tradnl"/>
        </w:rPr>
        <w:footnoteReference w:id="5"/>
      </w:r>
      <w:r w:rsidRPr="00F56DFA">
        <w:rPr>
          <w:rFonts w:ascii="Times New Roman" w:eastAsia="Times New Roman" w:hAnsi="Times New Roman" w:cs="Times New Roman"/>
          <w:color w:val="333333"/>
          <w:shd w:val="clear" w:color="auto" w:fill="FFFFFF"/>
          <w:lang w:eastAsia="es-ES_tradnl"/>
        </w:rPr>
        <w:t>”. </w:t>
      </w:r>
    </w:p>
    <w:p w14:paraId="3AE33CCD" w14:textId="77777777" w:rsidR="00C73DD8" w:rsidRPr="00F56DFA" w:rsidRDefault="00C73DD8" w:rsidP="00583721">
      <w:pPr>
        <w:spacing w:line="360" w:lineRule="auto"/>
        <w:jc w:val="both"/>
        <w:rPr>
          <w:rFonts w:ascii="Times New Roman" w:eastAsia="Times New Roman" w:hAnsi="Times New Roman" w:cs="Times New Roman"/>
          <w:color w:val="333333"/>
          <w:shd w:val="clear" w:color="auto" w:fill="FFFFFF"/>
          <w:lang w:eastAsia="es-ES_tradnl"/>
        </w:rPr>
      </w:pPr>
    </w:p>
    <w:p w14:paraId="5F3EB772" w14:textId="255DFC24" w:rsidR="00C73DD8" w:rsidRPr="00F56DFA" w:rsidRDefault="00C73DD8" w:rsidP="00583721">
      <w:pPr>
        <w:spacing w:line="360" w:lineRule="auto"/>
        <w:jc w:val="both"/>
        <w:rPr>
          <w:rFonts w:ascii="Times New Roman" w:eastAsia="Times New Roman" w:hAnsi="Times New Roman" w:cs="Times New Roman"/>
          <w:color w:val="333333"/>
          <w:shd w:val="clear" w:color="auto" w:fill="FFFFFF"/>
          <w:lang w:eastAsia="es-ES_tradnl"/>
        </w:rPr>
      </w:pPr>
      <w:r w:rsidRPr="00F56DFA">
        <w:rPr>
          <w:rFonts w:ascii="Times New Roman" w:eastAsia="Times New Roman" w:hAnsi="Times New Roman" w:cs="Times New Roman"/>
          <w:color w:val="333333"/>
          <w:shd w:val="clear" w:color="auto" w:fill="FFFFFF"/>
          <w:lang w:eastAsia="es-ES_tradnl"/>
        </w:rPr>
        <w:t xml:space="preserve">Estas afirmaciones dan cuenta de un hecho inagotable, no existe posibilidad alguna de desconocer los limites materiales de la administración a momento de ejercer su potestad reglamentaria, el hecho de ser el sustento de su actividad no hace que su definición se encuentre meramente extendida a las circunstancias de necesidad sino también y fundamentalmente a las circunstancias de acción efectiva en base a la Ley y a la Constitución. </w:t>
      </w:r>
    </w:p>
    <w:p w14:paraId="554C4B18" w14:textId="77777777" w:rsidR="00583721" w:rsidRPr="00F56DFA" w:rsidRDefault="00583721" w:rsidP="00583721">
      <w:pPr>
        <w:spacing w:line="360" w:lineRule="auto"/>
        <w:jc w:val="both"/>
        <w:rPr>
          <w:rFonts w:ascii="Times New Roman" w:eastAsia="Times New Roman" w:hAnsi="Times New Roman" w:cs="Times New Roman"/>
          <w:lang w:eastAsia="es-ES_tradnl"/>
        </w:rPr>
      </w:pPr>
    </w:p>
    <w:p w14:paraId="13F09A38" w14:textId="58F4547F" w:rsidR="00C73DD8" w:rsidRPr="00F56DFA" w:rsidRDefault="00C73DD8" w:rsidP="00583721">
      <w:pPr>
        <w:widowControl w:val="0"/>
        <w:tabs>
          <w:tab w:val="left" w:pos="220"/>
          <w:tab w:val="left" w:pos="720"/>
        </w:tabs>
        <w:autoSpaceDE w:val="0"/>
        <w:autoSpaceDN w:val="0"/>
        <w:adjustRightInd w:val="0"/>
        <w:spacing w:after="240" w:line="360" w:lineRule="auto"/>
        <w:jc w:val="both"/>
        <w:rPr>
          <w:rFonts w:ascii="Times New Roman" w:eastAsia="MS Mincho" w:hAnsi="Times New Roman" w:cs="Times New Roman"/>
          <w:color w:val="000000"/>
        </w:rPr>
      </w:pPr>
      <w:r w:rsidRPr="00F56DFA">
        <w:rPr>
          <w:rFonts w:ascii="Times New Roman" w:hAnsi="Times New Roman" w:cs="Times New Roman"/>
          <w:b/>
          <w:lang w:val="es-ES"/>
        </w:rPr>
        <w:t xml:space="preserve">II.4. </w:t>
      </w:r>
      <w:r w:rsidRPr="00F56DFA">
        <w:rPr>
          <w:rFonts w:ascii="Times New Roman" w:hAnsi="Times New Roman" w:cs="Times New Roman"/>
          <w:b/>
          <w:color w:val="000000"/>
        </w:rPr>
        <w:t>EL PODER PUNITIVO DEL ESTADO Y SUS MANIFESTACIONES EN EL ÁMBITO DE LA POTESTAD ADMINISTRATIVA SANCIONATORIA</w:t>
      </w:r>
      <w:r w:rsidRPr="00F56DFA">
        <w:rPr>
          <w:rFonts w:ascii="Times New Roman" w:hAnsi="Times New Roman" w:cs="Times New Roman"/>
          <w:color w:val="000000"/>
        </w:rPr>
        <w:t xml:space="preserve"> </w:t>
      </w:r>
      <w:r w:rsidR="003B393A" w:rsidRPr="00F56DFA">
        <w:rPr>
          <w:rFonts w:ascii="MS Mincho" w:eastAsia="MS Mincho" w:hAnsi="MS Mincho" w:cs="MS Mincho"/>
          <w:color w:val="000000"/>
        </w:rPr>
        <w:t> </w:t>
      </w:r>
    </w:p>
    <w:p w14:paraId="729BF779" w14:textId="77777777" w:rsidR="008E54E5" w:rsidRPr="00F56DFA" w:rsidRDefault="003B393A" w:rsidP="00583721">
      <w:pPr>
        <w:widowControl w:val="0"/>
        <w:tabs>
          <w:tab w:val="left" w:pos="220"/>
          <w:tab w:val="left" w:pos="720"/>
        </w:tabs>
        <w:autoSpaceDE w:val="0"/>
        <w:autoSpaceDN w:val="0"/>
        <w:adjustRightInd w:val="0"/>
        <w:spacing w:after="240" w:line="360" w:lineRule="auto"/>
        <w:jc w:val="both"/>
        <w:rPr>
          <w:rFonts w:ascii="Times New Roman" w:eastAsia="MS Mincho" w:hAnsi="Times New Roman" w:cs="Times New Roman"/>
          <w:color w:val="000000"/>
        </w:rPr>
      </w:pPr>
      <w:r w:rsidRPr="00F56DFA">
        <w:rPr>
          <w:rFonts w:ascii="Times New Roman" w:hAnsi="Times New Roman" w:cs="Times New Roman"/>
          <w:color w:val="000000"/>
        </w:rPr>
        <w:t xml:space="preserve">La función administrativa en el Estado Plurinacional de Bolivia, según ha precisado la jurisprudencia constitucional está destinada a cumplir con los fines del Estado plasmados </w:t>
      </w:r>
      <w:r w:rsidRPr="00F56DFA">
        <w:rPr>
          <w:rFonts w:ascii="Times New Roman" w:hAnsi="Times New Roman" w:cs="Times New Roman"/>
          <w:color w:val="000000"/>
        </w:rPr>
        <w:lastRenderedPageBreak/>
        <w:t xml:space="preserve">en el art. 9 de la </w:t>
      </w:r>
      <w:r w:rsidR="00583721" w:rsidRPr="00F56DFA">
        <w:rPr>
          <w:rFonts w:ascii="Times New Roman" w:hAnsi="Times New Roman" w:cs="Times New Roman"/>
          <w:color w:val="000000"/>
        </w:rPr>
        <w:t xml:space="preserve">constitución </w:t>
      </w:r>
      <w:r w:rsidRPr="00F56DFA">
        <w:rPr>
          <w:rFonts w:ascii="Times New Roman" w:hAnsi="Times New Roman" w:cs="Times New Roman"/>
          <w:color w:val="000000"/>
        </w:rPr>
        <w:t xml:space="preserve">y además efectivizar a través de sus órganos el pleno goce y ejercicio de </w:t>
      </w:r>
      <w:r w:rsidR="00583721" w:rsidRPr="00F56DFA">
        <w:rPr>
          <w:rFonts w:ascii="Times New Roman" w:hAnsi="Times New Roman" w:cs="Times New Roman"/>
          <w:color w:val="000000"/>
        </w:rPr>
        <w:t xml:space="preserve">los </w:t>
      </w:r>
      <w:r w:rsidRPr="00F56DFA">
        <w:rPr>
          <w:rFonts w:ascii="Times New Roman" w:hAnsi="Times New Roman" w:cs="Times New Roman"/>
          <w:color w:val="000000"/>
        </w:rPr>
        <w:t>derechos fundamentales de nat</w:t>
      </w:r>
      <w:r w:rsidR="00583721" w:rsidRPr="00F56DFA">
        <w:rPr>
          <w:rFonts w:ascii="Times New Roman" w:hAnsi="Times New Roman" w:cs="Times New Roman"/>
          <w:color w:val="000000"/>
        </w:rPr>
        <w:t>uraleza individual o colectiva</w:t>
      </w:r>
      <w:r w:rsidR="00583721" w:rsidRPr="00F56DFA">
        <w:rPr>
          <w:rStyle w:val="Refdenotaalpie"/>
          <w:rFonts w:ascii="Times New Roman" w:hAnsi="Times New Roman" w:cs="Times New Roman"/>
          <w:color w:val="000000"/>
        </w:rPr>
        <w:footnoteReference w:id="6"/>
      </w:r>
      <w:r w:rsidRPr="00F56DFA">
        <w:rPr>
          <w:rFonts w:ascii="Times New Roman" w:hAnsi="Times New Roman" w:cs="Times New Roman"/>
          <w:color w:val="000000"/>
        </w:rPr>
        <w:t xml:space="preserve">. </w:t>
      </w:r>
      <w:r w:rsidRPr="00F56DFA">
        <w:rPr>
          <w:rFonts w:ascii="MS Mincho" w:eastAsia="MS Mincho" w:hAnsi="MS Mincho" w:cs="MS Mincho"/>
          <w:color w:val="000000"/>
        </w:rPr>
        <w:t> </w:t>
      </w:r>
      <w:r w:rsidRPr="00F56DFA">
        <w:rPr>
          <w:rFonts w:ascii="Times New Roman" w:hAnsi="Times New Roman" w:cs="Times New Roman"/>
          <w:color w:val="000000"/>
        </w:rPr>
        <w:t>En coherencia con lo señalado, la SCP 0137/2013 de 5 de febrero, ha establecido que “...uno de los causes propios de la función administrativ</w:t>
      </w:r>
      <w:r w:rsidR="00583721" w:rsidRPr="00F56DFA">
        <w:rPr>
          <w:rFonts w:ascii="Times New Roman" w:hAnsi="Times New Roman" w:cs="Times New Roman"/>
          <w:color w:val="000000"/>
        </w:rPr>
        <w:t xml:space="preserve">a, se manifiesta en la llamada </w:t>
      </w:r>
      <w:r w:rsidRPr="00F56DFA">
        <w:rPr>
          <w:rFonts w:ascii="Times New Roman" w:hAnsi="Times New Roman" w:cs="Times New Roman"/>
          <w:color w:val="000000"/>
        </w:rPr>
        <w:t>potesta</w:t>
      </w:r>
      <w:r w:rsidR="00583721" w:rsidRPr="00F56DFA">
        <w:rPr>
          <w:rFonts w:ascii="Times New Roman" w:hAnsi="Times New Roman" w:cs="Times New Roman"/>
          <w:color w:val="000000"/>
        </w:rPr>
        <w:t>d administrativa sancionatoria</w:t>
      </w:r>
      <w:r w:rsidRPr="00F56DFA">
        <w:rPr>
          <w:rFonts w:ascii="Times New Roman" w:hAnsi="Times New Roman" w:cs="Times New Roman"/>
          <w:color w:val="000000"/>
        </w:rPr>
        <w:t>, cuyo fundamento encuentra razón de ser en el poder punitivo del Estado, presupuesto que en el ámbito disciplinario, debe enmarcarse a los postulados propios de un Estado Constitucional de Derecho, en el cual, los procedimientos sancionatorios, son coherentes con los derechos fundamentales (...)</w:t>
      </w:r>
      <w:r w:rsidR="00583721" w:rsidRPr="00F56DFA">
        <w:rPr>
          <w:rStyle w:val="Refdenotaalpie"/>
          <w:rFonts w:ascii="Times New Roman" w:hAnsi="Times New Roman" w:cs="Times New Roman"/>
          <w:color w:val="000000"/>
        </w:rPr>
        <w:footnoteReference w:id="7"/>
      </w:r>
      <w:r w:rsidRPr="00F56DFA">
        <w:rPr>
          <w:rFonts w:ascii="Times New Roman" w:hAnsi="Times New Roman" w:cs="Times New Roman"/>
          <w:color w:val="000000"/>
        </w:rPr>
        <w:t xml:space="preserve">”. </w:t>
      </w:r>
    </w:p>
    <w:p w14:paraId="734451B3" w14:textId="6471E194" w:rsidR="003B393A" w:rsidRPr="00F56DFA" w:rsidRDefault="003B393A" w:rsidP="00583721">
      <w:pPr>
        <w:widowControl w:val="0"/>
        <w:tabs>
          <w:tab w:val="left" w:pos="220"/>
          <w:tab w:val="left" w:pos="720"/>
        </w:tabs>
        <w:autoSpaceDE w:val="0"/>
        <w:autoSpaceDN w:val="0"/>
        <w:adjustRightInd w:val="0"/>
        <w:spacing w:after="240" w:line="360" w:lineRule="auto"/>
        <w:jc w:val="both"/>
        <w:rPr>
          <w:rFonts w:ascii="Times New Roman" w:hAnsi="Times New Roman" w:cs="Times New Roman"/>
          <w:color w:val="000000"/>
        </w:rPr>
      </w:pPr>
      <w:r w:rsidRPr="00F56DFA">
        <w:rPr>
          <w:rFonts w:ascii="Times New Roman" w:hAnsi="Times New Roman" w:cs="Times New Roman"/>
          <w:color w:val="000000"/>
        </w:rPr>
        <w:t xml:space="preserve">En el marco de esta comprensión el proceso administrativo sancionador, se encuentra configurado por principios esenciales que aseguren el respeto pleno a las reglas de un debido proceso administrativo, entre los cuales se encuentran: el principio de independencia, de imparcialidad, de competencia, de buena fe, el non bis in </w:t>
      </w:r>
      <w:proofErr w:type="spellStart"/>
      <w:r w:rsidRPr="00F56DFA">
        <w:rPr>
          <w:rFonts w:ascii="Times New Roman" w:hAnsi="Times New Roman" w:cs="Times New Roman"/>
          <w:color w:val="000000"/>
        </w:rPr>
        <w:t>idem</w:t>
      </w:r>
      <w:proofErr w:type="spellEnd"/>
      <w:r w:rsidRPr="00F56DFA">
        <w:rPr>
          <w:rFonts w:ascii="Times New Roman" w:hAnsi="Times New Roman" w:cs="Times New Roman"/>
          <w:color w:val="000000"/>
        </w:rPr>
        <w:t xml:space="preserve"> y el de legalidad entre otros, éste último, que para efectos de </w:t>
      </w:r>
      <w:r w:rsidR="00583721" w:rsidRPr="00F56DFA">
        <w:rPr>
          <w:rFonts w:ascii="Times New Roman" w:hAnsi="Times New Roman" w:cs="Times New Roman"/>
          <w:color w:val="000000"/>
        </w:rPr>
        <w:t xml:space="preserve">que sus autoridades realicen el correspondiente </w:t>
      </w:r>
      <w:r w:rsidRPr="00F56DFA">
        <w:rPr>
          <w:rFonts w:ascii="Times New Roman" w:hAnsi="Times New Roman" w:cs="Times New Roman"/>
          <w:color w:val="000000"/>
        </w:rPr>
        <w:t>test de constitucionalidad en el caso concreto, será desarrollado de manera específica</w:t>
      </w:r>
      <w:r w:rsidR="00583721" w:rsidRPr="00F56DFA">
        <w:rPr>
          <w:rFonts w:ascii="Times New Roman" w:hAnsi="Times New Roman" w:cs="Times New Roman"/>
          <w:color w:val="000000"/>
        </w:rPr>
        <w:t>:</w:t>
      </w:r>
      <w:r w:rsidRPr="00F56DFA">
        <w:rPr>
          <w:rFonts w:ascii="MS Mincho" w:eastAsia="MS Mincho" w:hAnsi="MS Mincho" w:cs="MS Mincho"/>
          <w:color w:val="000000"/>
        </w:rPr>
        <w:t> </w:t>
      </w:r>
    </w:p>
    <w:p w14:paraId="151CE54C" w14:textId="5178204F" w:rsidR="008E54E5" w:rsidRPr="00F56DFA" w:rsidRDefault="008E54E5" w:rsidP="008E54E5">
      <w:pPr>
        <w:widowControl w:val="0"/>
        <w:tabs>
          <w:tab w:val="left" w:pos="220"/>
          <w:tab w:val="left" w:pos="720"/>
        </w:tabs>
        <w:autoSpaceDE w:val="0"/>
        <w:autoSpaceDN w:val="0"/>
        <w:adjustRightInd w:val="0"/>
        <w:spacing w:after="240" w:line="360" w:lineRule="atLeast"/>
        <w:jc w:val="both"/>
        <w:rPr>
          <w:rFonts w:ascii="Times New Roman" w:hAnsi="Times New Roman" w:cs="Times New Roman"/>
          <w:b/>
          <w:color w:val="000000" w:themeColor="text1"/>
        </w:rPr>
      </w:pPr>
      <w:r w:rsidRPr="00F56DFA">
        <w:rPr>
          <w:rFonts w:ascii="Times New Roman" w:hAnsi="Times New Roman" w:cs="Times New Roman"/>
          <w:b/>
          <w:color w:val="000000" w:themeColor="text1"/>
        </w:rPr>
        <w:t xml:space="preserve">II.5.   EL PRINCIPIO DE LEGALIDAD Y SU INCIDENCIA EN LA POTESTAD ADMINISTRATIVA SANCIONATORIA. </w:t>
      </w:r>
    </w:p>
    <w:p w14:paraId="3EA3C7F6" w14:textId="38D65EFE" w:rsidR="003B393A" w:rsidRPr="00F56DFA" w:rsidRDefault="00072619" w:rsidP="00E71D69">
      <w:pPr>
        <w:widowControl w:val="0"/>
        <w:tabs>
          <w:tab w:val="left" w:pos="220"/>
          <w:tab w:val="left" w:pos="720"/>
        </w:tabs>
        <w:autoSpaceDE w:val="0"/>
        <w:autoSpaceDN w:val="0"/>
        <w:adjustRightInd w:val="0"/>
        <w:spacing w:after="240" w:line="360" w:lineRule="atLeast"/>
        <w:jc w:val="both"/>
        <w:rPr>
          <w:rFonts w:ascii="Times New Roman" w:hAnsi="Times New Roman" w:cs="Times New Roman"/>
          <w:color w:val="000000"/>
        </w:rPr>
      </w:pPr>
      <w:r w:rsidRPr="00F56DFA">
        <w:rPr>
          <w:rFonts w:ascii="Times New Roman" w:hAnsi="Times New Roman" w:cs="Times New Roman"/>
          <w:color w:val="000000"/>
        </w:rPr>
        <w:t>Ya la Sentencia Constitucional Plurinacional 0137/2013 a la que hemos hecho referencia</w:t>
      </w:r>
      <w:r w:rsidR="003B393A" w:rsidRPr="00F56DFA">
        <w:rPr>
          <w:rFonts w:ascii="Times New Roman" w:hAnsi="Times New Roman" w:cs="Times New Roman"/>
          <w:color w:val="000000"/>
        </w:rPr>
        <w:t xml:space="preserve"> precedentemente, ha dejado precisado que la potestad administrativa sanciona</w:t>
      </w:r>
      <w:r w:rsidRPr="00F56DFA">
        <w:rPr>
          <w:rFonts w:ascii="Times New Roman" w:hAnsi="Times New Roman" w:cs="Times New Roman"/>
          <w:color w:val="000000"/>
        </w:rPr>
        <w:t>toria, se configura como:</w:t>
      </w:r>
      <w:r w:rsidR="004A6DF2" w:rsidRPr="00F56DFA">
        <w:rPr>
          <w:rFonts w:ascii="Times New Roman" w:hAnsi="Times New Roman" w:cs="Times New Roman"/>
          <w:color w:val="000000"/>
        </w:rPr>
        <w:t xml:space="preserve"> </w:t>
      </w:r>
      <w:r w:rsidRPr="00F56DFA">
        <w:rPr>
          <w:rFonts w:ascii="Times New Roman" w:hAnsi="Times New Roman" w:cs="Times New Roman"/>
          <w:b/>
          <w:i/>
          <w:color w:val="000000"/>
        </w:rPr>
        <w:t>“una potestad reglada</w:t>
      </w:r>
      <w:r w:rsidR="003B393A" w:rsidRPr="00F56DFA">
        <w:rPr>
          <w:rFonts w:ascii="Times New Roman" w:hAnsi="Times New Roman" w:cs="Times New Roman"/>
          <w:b/>
          <w:i/>
          <w:color w:val="000000"/>
        </w:rPr>
        <w:t>, a partir de la cual, encuentra razón de ser el principio de legalidad, en un Estado Constitucional de Derecho como es el caso del Estado Plurinacional de Bolivia, expande su contenido dogmático para configurar el p</w:t>
      </w:r>
      <w:r w:rsidR="00E71D69" w:rsidRPr="00F56DFA">
        <w:rPr>
          <w:rFonts w:ascii="Times New Roman" w:hAnsi="Times New Roman" w:cs="Times New Roman"/>
          <w:b/>
          <w:i/>
          <w:color w:val="000000"/>
        </w:rPr>
        <w:t>rincipio de constitucionalidad</w:t>
      </w:r>
      <w:r w:rsidR="003B393A" w:rsidRPr="00F56DFA">
        <w:rPr>
          <w:rFonts w:ascii="Times New Roman" w:hAnsi="Times New Roman" w:cs="Times New Roman"/>
          <w:b/>
          <w:i/>
          <w:color w:val="000000"/>
        </w:rPr>
        <w:t>, en virtud del cual, todos los actos de la administración, incluidos por supuesto aquellos que emanen de la potestad administrativa sancionatoria, se someten no</w:t>
      </w:r>
      <w:r w:rsidR="00E71D69" w:rsidRPr="00F56DFA">
        <w:rPr>
          <w:rFonts w:ascii="Times New Roman" w:hAnsi="Times New Roman" w:cs="Times New Roman"/>
          <w:b/>
          <w:i/>
          <w:color w:val="000000"/>
        </w:rPr>
        <w:t xml:space="preserve"> </w:t>
      </w:r>
      <w:r w:rsidR="003B393A" w:rsidRPr="00F56DFA">
        <w:rPr>
          <w:rFonts w:ascii="Times New Roman" w:hAnsi="Times New Roman" w:cs="Times New Roman"/>
          <w:b/>
          <w:i/>
          <w:color w:val="000000"/>
        </w:rPr>
        <w:t>solamente a un bloque de legalidad imperante, sino a la Constitución, entendiendo que en esta nueva visión de Estado, la Constitu</w:t>
      </w:r>
      <w:r w:rsidR="00E71D69" w:rsidRPr="00F56DFA">
        <w:rPr>
          <w:rFonts w:ascii="Times New Roman" w:hAnsi="Times New Roman" w:cs="Times New Roman"/>
          <w:b/>
          <w:i/>
          <w:color w:val="000000"/>
        </w:rPr>
        <w:t>ción tiene un valor normativo</w:t>
      </w:r>
      <w:r w:rsidR="003B393A" w:rsidRPr="00F56DFA">
        <w:rPr>
          <w:rFonts w:ascii="Times New Roman" w:hAnsi="Times New Roman" w:cs="Times New Roman"/>
          <w:b/>
          <w:i/>
          <w:color w:val="000000"/>
        </w:rPr>
        <w:t xml:space="preserve">, es decir constituye fuente directa de derecho, presupuesto a partir del cual, se concibe la aplicación directa de los derechos fundamentales y la eficacia del fenómeno de </w:t>
      </w:r>
      <w:proofErr w:type="spellStart"/>
      <w:r w:rsidR="003B393A" w:rsidRPr="00F56DFA">
        <w:rPr>
          <w:rFonts w:ascii="Times New Roman" w:hAnsi="Times New Roman" w:cs="Times New Roman"/>
          <w:b/>
          <w:i/>
          <w:color w:val="000000"/>
        </w:rPr>
        <w:t>constitucionalización</w:t>
      </w:r>
      <w:proofErr w:type="spellEnd"/>
      <w:r w:rsidR="003B393A" w:rsidRPr="00F56DFA">
        <w:rPr>
          <w:rFonts w:ascii="Times New Roman" w:hAnsi="Times New Roman" w:cs="Times New Roman"/>
          <w:b/>
          <w:i/>
          <w:color w:val="000000"/>
        </w:rPr>
        <w:t xml:space="preserve"> del ordenamiento jurídico, es decir, la irradiación de contenidos constitucionales y en particular de lineamientos insertos en la parte dogmática de la Constitución en todos los actos de la vida social y por supuesto en </w:t>
      </w:r>
      <w:r w:rsidR="003B393A" w:rsidRPr="00F56DFA">
        <w:rPr>
          <w:rFonts w:ascii="Times New Roman" w:hAnsi="Times New Roman" w:cs="Times New Roman"/>
          <w:b/>
          <w:i/>
          <w:color w:val="000000"/>
        </w:rPr>
        <w:lastRenderedPageBreak/>
        <w:t>aquellos emergentes de la función administrativa</w:t>
      </w:r>
      <w:r w:rsidR="003B393A" w:rsidRPr="00F56DFA">
        <w:rPr>
          <w:rFonts w:ascii="Times New Roman" w:hAnsi="Times New Roman" w:cs="Times New Roman"/>
          <w:b/>
          <w:color w:val="000000"/>
        </w:rPr>
        <w:t xml:space="preserve">”. </w:t>
      </w:r>
    </w:p>
    <w:p w14:paraId="2C3AF818" w14:textId="08365FBD" w:rsidR="003B393A" w:rsidRPr="00F56DFA" w:rsidRDefault="003B393A" w:rsidP="00C73DD8">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 xml:space="preserve">La jurisprudencia constitucional, ha desarrollado ampliamente el principio de legalidad, señalando que para su observancia, se debe cumplir con dos condiciones esenciales para su aplicación: </w:t>
      </w:r>
      <w:r w:rsidRPr="00F56DFA">
        <w:rPr>
          <w:rFonts w:ascii="Times New Roman" w:hAnsi="Times New Roman" w:cs="Times New Roman"/>
          <w:i/>
          <w:color w:val="000000"/>
        </w:rPr>
        <w:t xml:space="preserve">“...a) </w:t>
      </w:r>
      <w:r w:rsidRPr="00F56DFA">
        <w:rPr>
          <w:rFonts w:ascii="Times New Roman" w:hAnsi="Times New Roman" w:cs="Times New Roman"/>
          <w:b/>
          <w:i/>
          <w:color w:val="000000"/>
          <w:u w:val="single"/>
        </w:rPr>
        <w:t>la garantía formal expresada en el resguardo del principio de la reserva legal en la medida en que es la Ley la que contiene las normas que tipifican las conductas como ilícitos o infracciones administrativas, así como las sanciones</w:t>
      </w:r>
      <w:r w:rsidRPr="00F56DFA">
        <w:rPr>
          <w:rFonts w:ascii="Times New Roman" w:hAnsi="Times New Roman" w:cs="Times New Roman"/>
          <w:i/>
          <w:color w:val="000000"/>
        </w:rPr>
        <w:t xml:space="preserve">; y b) la garantía material que en resguardo del principio de la seguridad jurídica </w:t>
      </w:r>
      <w:r w:rsidRPr="00F56DFA">
        <w:rPr>
          <w:rFonts w:ascii="Times New Roman" w:hAnsi="Times New Roman" w:cs="Times New Roman"/>
          <w:b/>
          <w:i/>
          <w:color w:val="000000"/>
          <w:u w:val="single"/>
        </w:rPr>
        <w:t>se expresa en la necesaria tipificación de las conductas y el establecimiento de las sanciones tanto en forma directa</w:t>
      </w:r>
      <w:r w:rsidRPr="00F56DFA">
        <w:rPr>
          <w:rFonts w:ascii="Times New Roman" w:hAnsi="Times New Roman" w:cs="Times New Roman"/>
          <w:i/>
          <w:color w:val="000000"/>
        </w:rPr>
        <w:t>, a través de las normas contenidas en la Ley, cuanto por remisión conocida como tipificación indirecta</w:t>
      </w:r>
      <w:r w:rsidR="003D28D8" w:rsidRPr="00F56DFA">
        <w:rPr>
          <w:rStyle w:val="Refdenotaalpie"/>
          <w:rFonts w:ascii="Times New Roman" w:hAnsi="Times New Roman" w:cs="Times New Roman"/>
          <w:i/>
          <w:color w:val="000000"/>
        </w:rPr>
        <w:footnoteReference w:id="8"/>
      </w:r>
      <w:r w:rsidRPr="00F56DFA">
        <w:rPr>
          <w:rFonts w:ascii="Times New Roman" w:hAnsi="Times New Roman" w:cs="Times New Roman"/>
          <w:i/>
          <w:color w:val="000000"/>
        </w:rPr>
        <w:t>”</w:t>
      </w:r>
      <w:r w:rsidR="003D28D8" w:rsidRPr="00F56DFA">
        <w:rPr>
          <w:rFonts w:ascii="Times New Roman" w:hAnsi="Times New Roman" w:cs="Times New Roman"/>
          <w:color w:val="000000"/>
        </w:rPr>
        <w:t>.</w:t>
      </w:r>
    </w:p>
    <w:p w14:paraId="28339240" w14:textId="52EEC9DE" w:rsidR="003B393A" w:rsidRPr="00F56DFA" w:rsidRDefault="003B393A" w:rsidP="004B66C8">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La proyección de este principio alcanza al ámbito administrativo sancionador, según ha expresado la jurisprudencia constitucional</w:t>
      </w:r>
      <w:r w:rsidR="003D28D8" w:rsidRPr="00F56DFA">
        <w:rPr>
          <w:rFonts w:ascii="Times New Roman" w:hAnsi="Times New Roman" w:cs="Times New Roman"/>
          <w:color w:val="000000"/>
        </w:rPr>
        <w:t>,</w:t>
      </w:r>
      <w:r w:rsidRPr="00F56DFA">
        <w:rPr>
          <w:rFonts w:ascii="Times New Roman" w:hAnsi="Times New Roman" w:cs="Times New Roman"/>
          <w:color w:val="000000"/>
        </w:rPr>
        <w:t xml:space="preserve"> al determinar que una condición de validez de las sanciones administrativas previstas a través de reglamentos es que sean establecidas en el marco del principio de legalidad y cumplan con los requisitos esenciales exigidos para su aplicación; es decir, observar la garantía material y formal aludida precedentemente, esto es: reserva legal y tipificación expresa de la conducta y la sanción. Así la SC 57/2002 de 5 de julio, a tiempo de realizar el correspondiente juicio de constitucionalidad, determinó que: “</w:t>
      </w:r>
      <w:r w:rsidRPr="00F56DFA">
        <w:rPr>
          <w:rFonts w:ascii="Times New Roman" w:hAnsi="Times New Roman" w:cs="Times New Roman"/>
          <w:b/>
          <w:i/>
          <w:color w:val="000000"/>
          <w:u w:val="single"/>
        </w:rPr>
        <w:t>tanto la tipificación de la infracción o ilícito administrativo, cuanto la sanción respectiva, no han sido establecidos expresamente en la Ley, sino directamente en el Decreto Supremo que contiene la disposición legal impugnada, hecho que le resta la validez legal al decomiso como sanción administrativa,</w:t>
      </w:r>
      <w:r w:rsidRPr="00F56DFA">
        <w:rPr>
          <w:rFonts w:ascii="Times New Roman" w:hAnsi="Times New Roman" w:cs="Times New Roman"/>
          <w:color w:val="000000"/>
        </w:rPr>
        <w:t xml:space="preserve"> en razón de que la disposición legal objeto de análisis lesiona el principio de la reserva legal, así como el derecho a la seguridad jurídica, así como el principio de la </w:t>
      </w:r>
      <w:r w:rsidR="004B66C8" w:rsidRPr="00F56DFA">
        <w:rPr>
          <w:rFonts w:ascii="Times New Roman" w:hAnsi="Times New Roman" w:cs="Times New Roman"/>
          <w:color w:val="000000"/>
        </w:rPr>
        <w:t xml:space="preserve"> </w:t>
      </w:r>
      <w:r w:rsidRPr="00F56DFA">
        <w:rPr>
          <w:rFonts w:ascii="Times New Roman" w:hAnsi="Times New Roman" w:cs="Times New Roman"/>
          <w:color w:val="000000"/>
        </w:rPr>
        <w:t>legalidad (...)</w:t>
      </w:r>
      <w:r w:rsidR="004B66C8" w:rsidRPr="00F56DFA">
        <w:rPr>
          <w:rStyle w:val="Refdenotaalpie"/>
          <w:rFonts w:ascii="Times New Roman" w:hAnsi="Times New Roman" w:cs="Times New Roman"/>
          <w:color w:val="000000"/>
        </w:rPr>
        <w:footnoteReference w:id="9"/>
      </w:r>
      <w:r w:rsidRPr="00F56DFA">
        <w:rPr>
          <w:rFonts w:ascii="Times New Roman" w:hAnsi="Times New Roman" w:cs="Times New Roman"/>
          <w:color w:val="000000"/>
        </w:rPr>
        <w:t xml:space="preserve">”. </w:t>
      </w:r>
    </w:p>
    <w:p w14:paraId="5D7E6369" w14:textId="23651800" w:rsidR="003B393A" w:rsidRPr="00F56DFA" w:rsidRDefault="003B393A" w:rsidP="00C73DD8">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 xml:space="preserve">En este contexto, es fundamental precisar que las sanciones penales como las administrativas son manifestaciones de la potestad punitiva del Estado, y como tales, deben cumplir ciertas condiciones para ser válidas. Sobre este particular, la SC 0035/2005 de 15 de junio, subrayó que: </w:t>
      </w:r>
      <w:r w:rsidRPr="00F56DFA">
        <w:rPr>
          <w:rFonts w:ascii="Times New Roman" w:hAnsi="Times New Roman" w:cs="Times New Roman"/>
          <w:i/>
          <w:color w:val="000000"/>
        </w:rPr>
        <w:t xml:space="preserve">“la mera existencia de una ley no garantiza el cumplimiento del principio de legalidad en la </w:t>
      </w:r>
      <w:r w:rsidR="001C21C4" w:rsidRPr="00F56DFA">
        <w:rPr>
          <w:rFonts w:ascii="Times New Roman" w:hAnsi="Times New Roman" w:cs="Times New Roman"/>
          <w:i/>
          <w:color w:val="000000"/>
        </w:rPr>
        <w:t>aplicación de una sanción</w:t>
      </w:r>
      <w:r w:rsidRPr="00F56DFA">
        <w:rPr>
          <w:rFonts w:ascii="Times New Roman" w:hAnsi="Times New Roman" w:cs="Times New Roman"/>
          <w:i/>
          <w:color w:val="000000"/>
        </w:rPr>
        <w:t xml:space="preserve">. Precisamente para evitar que el principio de legalidad sea una proclamación vacía de contenido, la ley debe reunir una serie de requisitos que generalmente se resumen en la necesidad que se sea escrita, previa a la realización de los hechos que se pretende sancionar y estricta, esto es, que </w:t>
      </w:r>
      <w:r w:rsidRPr="00F56DFA">
        <w:rPr>
          <w:rFonts w:ascii="Times New Roman" w:hAnsi="Times New Roman" w:cs="Times New Roman"/>
          <w:i/>
          <w:color w:val="000000"/>
        </w:rPr>
        <w:lastRenderedPageBreak/>
        <w:t>establezca claramente las características del hecho punible y su sanción</w:t>
      </w:r>
      <w:r w:rsidR="001C21C4" w:rsidRPr="00F56DFA">
        <w:rPr>
          <w:rStyle w:val="Refdenotaalpie"/>
          <w:rFonts w:ascii="Times New Roman" w:hAnsi="Times New Roman" w:cs="Times New Roman"/>
          <w:i/>
          <w:color w:val="000000"/>
        </w:rPr>
        <w:footnoteReference w:id="10"/>
      </w:r>
      <w:r w:rsidRPr="00F56DFA">
        <w:rPr>
          <w:rFonts w:ascii="Times New Roman" w:hAnsi="Times New Roman" w:cs="Times New Roman"/>
          <w:i/>
          <w:color w:val="000000"/>
        </w:rPr>
        <w:t>.</w:t>
      </w:r>
      <w:r w:rsidRPr="00F56DFA">
        <w:rPr>
          <w:rFonts w:ascii="Times New Roman" w:hAnsi="Times New Roman" w:cs="Times New Roman"/>
          <w:color w:val="000000"/>
        </w:rPr>
        <w:t xml:space="preserve"> </w:t>
      </w:r>
    </w:p>
    <w:p w14:paraId="4941777C" w14:textId="4804FE09" w:rsidR="003B393A" w:rsidRPr="00F56DFA" w:rsidRDefault="001C21C4" w:rsidP="00C73DD8">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 xml:space="preserve">Por otro lado, </w:t>
      </w:r>
      <w:r w:rsidR="003B393A" w:rsidRPr="00F56DFA">
        <w:rPr>
          <w:rFonts w:ascii="Times New Roman" w:hAnsi="Times New Roman" w:cs="Times New Roman"/>
          <w:color w:val="000000"/>
        </w:rPr>
        <w:t>la S</w:t>
      </w:r>
      <w:r w:rsidRPr="00F56DFA">
        <w:rPr>
          <w:rFonts w:ascii="Times New Roman" w:hAnsi="Times New Roman" w:cs="Times New Roman"/>
          <w:color w:val="000000"/>
        </w:rPr>
        <w:t xml:space="preserve">entencia </w:t>
      </w:r>
      <w:r w:rsidR="003B393A" w:rsidRPr="00F56DFA">
        <w:rPr>
          <w:rFonts w:ascii="Times New Roman" w:hAnsi="Times New Roman" w:cs="Times New Roman"/>
          <w:color w:val="000000"/>
        </w:rPr>
        <w:t>C</w:t>
      </w:r>
      <w:r w:rsidRPr="00F56DFA">
        <w:rPr>
          <w:rFonts w:ascii="Times New Roman" w:hAnsi="Times New Roman" w:cs="Times New Roman"/>
          <w:color w:val="000000"/>
        </w:rPr>
        <w:t>onstitucional</w:t>
      </w:r>
      <w:r w:rsidR="003B393A" w:rsidRPr="00F56DFA">
        <w:rPr>
          <w:rFonts w:ascii="Times New Roman" w:hAnsi="Times New Roman" w:cs="Times New Roman"/>
          <w:color w:val="000000"/>
        </w:rPr>
        <w:t xml:space="preserve"> 0062/2002, expresó que el principio de legalidad adquiere una vertiente procesal y otra sustantiva</w:t>
      </w:r>
      <w:r w:rsidRPr="00F56DFA">
        <w:rPr>
          <w:rFonts w:ascii="Times New Roman" w:hAnsi="Times New Roman" w:cs="Times New Roman"/>
          <w:color w:val="000000"/>
        </w:rPr>
        <w:t xml:space="preserve"> que en la especie son dignas de referencia</w:t>
      </w:r>
      <w:r w:rsidR="003B393A" w:rsidRPr="00F56DFA">
        <w:rPr>
          <w:rFonts w:ascii="Times New Roman" w:hAnsi="Times New Roman" w:cs="Times New Roman"/>
          <w:color w:val="000000"/>
        </w:rPr>
        <w:t xml:space="preserve">. Con relación a la primera puntualizó que </w:t>
      </w:r>
      <w:r w:rsidR="003B393A" w:rsidRPr="00F56DFA">
        <w:rPr>
          <w:rFonts w:ascii="Times New Roman" w:hAnsi="Times New Roman" w:cs="Times New Roman"/>
          <w:i/>
          <w:color w:val="000000"/>
        </w:rPr>
        <w:t xml:space="preserve">“...el principio de legalidad en su vertiente procesal (garantía jurisdiccional), tiende a garantizar que nadie pueda ser sancionado sino en virtud de un proceso desarrollado conforme a las reglas establecidas en el procedimiento en cuestión, en el que se respeten las garantías establecidas por ley”. </w:t>
      </w:r>
      <w:r w:rsidR="003B393A" w:rsidRPr="00F56DFA">
        <w:rPr>
          <w:rFonts w:ascii="Times New Roman" w:hAnsi="Times New Roman" w:cs="Times New Roman"/>
          <w:color w:val="000000"/>
        </w:rPr>
        <w:t xml:space="preserve">En su vertiente penal (sustantiva) el principio de legalidad: </w:t>
      </w:r>
      <w:r w:rsidR="003B393A" w:rsidRPr="00F56DFA">
        <w:rPr>
          <w:rFonts w:ascii="Times New Roman" w:hAnsi="Times New Roman" w:cs="Times New Roman"/>
          <w:i/>
          <w:color w:val="000000"/>
        </w:rPr>
        <w:t>“...prohíbe que una conducta, por reprochable que parezca y por mucho que lesione un derecho, pueda conceptuarse como falta o delito, si la ley no la describe de manera taxativa como tal”</w:t>
      </w:r>
      <w:r w:rsidR="003B393A" w:rsidRPr="00F56DFA">
        <w:rPr>
          <w:rFonts w:ascii="Times New Roman" w:hAnsi="Times New Roman" w:cs="Times New Roman"/>
          <w:color w:val="000000"/>
        </w:rPr>
        <w:t xml:space="preserve">. </w:t>
      </w:r>
    </w:p>
    <w:p w14:paraId="3FF334DF" w14:textId="54EBFE6D" w:rsidR="003B393A" w:rsidRPr="00F56DFA" w:rsidRDefault="001C21C4" w:rsidP="00C73DD8">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De ésta forma se</w:t>
      </w:r>
      <w:r w:rsidR="003B393A" w:rsidRPr="00F56DFA">
        <w:rPr>
          <w:rFonts w:ascii="Times New Roman" w:hAnsi="Times New Roman" w:cs="Times New Roman"/>
          <w:color w:val="000000"/>
        </w:rPr>
        <w:t xml:space="preserve"> concluyó </w:t>
      </w:r>
      <w:r w:rsidRPr="00F56DFA">
        <w:rPr>
          <w:rFonts w:ascii="Times New Roman" w:hAnsi="Times New Roman" w:cs="Times New Roman"/>
          <w:color w:val="000000"/>
        </w:rPr>
        <w:t xml:space="preserve">en </w:t>
      </w:r>
      <w:r w:rsidR="003B393A" w:rsidRPr="00F56DFA">
        <w:rPr>
          <w:rFonts w:ascii="Times New Roman" w:hAnsi="Times New Roman" w:cs="Times New Roman"/>
          <w:color w:val="000000"/>
        </w:rPr>
        <w:t xml:space="preserve">que: </w:t>
      </w:r>
      <w:r w:rsidR="003B393A" w:rsidRPr="00F56DFA">
        <w:rPr>
          <w:rFonts w:ascii="Times New Roman" w:hAnsi="Times New Roman" w:cs="Times New Roman"/>
          <w:i/>
          <w:color w:val="000000"/>
        </w:rPr>
        <w:t xml:space="preserve">"las exigencias del principio de legalidad no se agotan en la formulación de la ley previa, sino </w:t>
      </w:r>
      <w:proofErr w:type="gramStart"/>
      <w:r w:rsidR="003B393A" w:rsidRPr="00F56DFA">
        <w:rPr>
          <w:rFonts w:ascii="Times New Roman" w:hAnsi="Times New Roman" w:cs="Times New Roman"/>
          <w:i/>
          <w:color w:val="000000"/>
        </w:rPr>
        <w:t>que</w:t>
      </w:r>
      <w:proofErr w:type="gramEnd"/>
      <w:r w:rsidR="003B393A" w:rsidRPr="00F56DFA">
        <w:rPr>
          <w:rFonts w:ascii="Times New Roman" w:hAnsi="Times New Roman" w:cs="Times New Roman"/>
          <w:i/>
          <w:color w:val="000000"/>
        </w:rPr>
        <w:t xml:space="preserve"> además, con el mismo valor, está la exigencia de la garantía de certeza. La realización material del principio de legalidad también viene condicionada por la forma como se encare el proceso de subsunción de la conducta en el tipo descrito por la norma sancionadora; pues, todo el andamiaje que importan</w:t>
      </w:r>
      <w:r w:rsidR="000654C1" w:rsidRPr="00F56DFA">
        <w:rPr>
          <w:rFonts w:ascii="Times New Roman" w:hAnsi="Times New Roman" w:cs="Times New Roman"/>
          <w:i/>
          <w:color w:val="000000"/>
        </w:rPr>
        <w:t xml:space="preserve"> las garantías formales, </w:t>
      </w:r>
      <w:proofErr w:type="gramStart"/>
      <w:r w:rsidR="000654C1" w:rsidRPr="00F56DFA">
        <w:rPr>
          <w:rFonts w:ascii="Times New Roman" w:hAnsi="Times New Roman" w:cs="Times New Roman"/>
          <w:i/>
          <w:color w:val="000000"/>
        </w:rPr>
        <w:t>quedarían</w:t>
      </w:r>
      <w:proofErr w:type="gramEnd"/>
      <w:r w:rsidR="003B393A" w:rsidRPr="00F56DFA">
        <w:rPr>
          <w:rFonts w:ascii="Times New Roman" w:hAnsi="Times New Roman" w:cs="Times New Roman"/>
          <w:i/>
          <w:color w:val="000000"/>
        </w:rPr>
        <w:t xml:space="preserve"> reducidas a la nada, si fuera conforme a derecho, aplicar un precepto distinto, al de la conducta atribuida o imputada”</w:t>
      </w:r>
      <w:r w:rsidR="003B393A" w:rsidRPr="00F56DFA">
        <w:rPr>
          <w:rFonts w:ascii="Times New Roman" w:hAnsi="Times New Roman" w:cs="Times New Roman"/>
          <w:color w:val="000000"/>
        </w:rPr>
        <w:t xml:space="preserve">. </w:t>
      </w:r>
    </w:p>
    <w:p w14:paraId="704036EF" w14:textId="6D488ACF" w:rsidR="003B393A" w:rsidRPr="00F56DFA" w:rsidRDefault="001C21C4" w:rsidP="001C21C4">
      <w:pPr>
        <w:widowControl w:val="0"/>
        <w:autoSpaceDE w:val="0"/>
        <w:autoSpaceDN w:val="0"/>
        <w:adjustRightInd w:val="0"/>
        <w:spacing w:after="240" w:line="360" w:lineRule="atLeast"/>
        <w:jc w:val="both"/>
        <w:rPr>
          <w:rFonts w:ascii="Times New Roman" w:hAnsi="Times New Roman" w:cs="Times New Roman"/>
          <w:b/>
          <w:color w:val="000000"/>
        </w:rPr>
      </w:pPr>
      <w:r w:rsidRPr="00F56DFA">
        <w:rPr>
          <w:rFonts w:ascii="Times New Roman" w:hAnsi="Times New Roman" w:cs="Times New Roman"/>
          <w:b/>
          <w:color w:val="000000"/>
        </w:rPr>
        <w:t xml:space="preserve">III.3. EL PRINCIPIO DE TAXATIVIDAD COMO ELEMENTO ESENCIAL DEL PRINCIPIO DE LEGALIDAD EN EL ÁMBITO DE LA POTESTAD ADMINISTRATIVA SANCIONADORA </w:t>
      </w:r>
    </w:p>
    <w:p w14:paraId="6A886C8D" w14:textId="13F7C171" w:rsidR="003B393A" w:rsidRPr="00F56DFA" w:rsidRDefault="003B393A" w:rsidP="001C21C4">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En líneas precedentes se ha establecido que el carácter material del principio de legalidad garantiza la seguridad jurídica de los ciudadanos y las ciudadanas por cuanto les permite conocer cuándo y por qué motivos pueden ser objeto de penas o sanciones ya sean privativas de la libertad o administrativas o de otra índole evitando de esta forma toda clase de arbitrariedad o intervención indebida por parte de las autorid</w:t>
      </w:r>
      <w:r w:rsidR="001C21C4" w:rsidRPr="00F56DFA">
        <w:rPr>
          <w:rFonts w:ascii="Times New Roman" w:hAnsi="Times New Roman" w:cs="Times New Roman"/>
          <w:color w:val="000000"/>
        </w:rPr>
        <w:t xml:space="preserve">ades respectivas, criterio reiterado por las </w:t>
      </w:r>
      <w:r w:rsidRPr="00F56DFA">
        <w:rPr>
          <w:rFonts w:ascii="Times New Roman" w:hAnsi="Times New Roman" w:cs="Times New Roman"/>
          <w:color w:val="000000"/>
        </w:rPr>
        <w:t>S</w:t>
      </w:r>
      <w:r w:rsidR="001C21C4" w:rsidRPr="00F56DFA">
        <w:rPr>
          <w:rFonts w:ascii="Times New Roman" w:hAnsi="Times New Roman" w:cs="Times New Roman"/>
          <w:color w:val="000000"/>
        </w:rPr>
        <w:t>entencias Constitucionales</w:t>
      </w:r>
      <w:r w:rsidRPr="00F56DFA">
        <w:rPr>
          <w:rFonts w:ascii="Times New Roman" w:hAnsi="Times New Roman" w:cs="Times New Roman"/>
          <w:color w:val="000000"/>
        </w:rPr>
        <w:t xml:space="preserve"> 0035/2005, 22/2002</w:t>
      </w:r>
      <w:r w:rsidR="001C21C4" w:rsidRPr="00F56DFA">
        <w:rPr>
          <w:rFonts w:ascii="Times New Roman" w:hAnsi="Times New Roman" w:cs="Times New Roman"/>
          <w:color w:val="000000"/>
        </w:rPr>
        <w:t>.</w:t>
      </w:r>
      <w:r w:rsidRPr="00F56DFA">
        <w:rPr>
          <w:rFonts w:ascii="Times New Roman" w:hAnsi="Times New Roman" w:cs="Times New Roman"/>
          <w:color w:val="000000"/>
        </w:rPr>
        <w:t xml:space="preserve"> </w:t>
      </w:r>
    </w:p>
    <w:p w14:paraId="0EB955A3" w14:textId="388EB3D8" w:rsidR="003B393A" w:rsidRPr="00F56DFA" w:rsidRDefault="003B393A" w:rsidP="001C21C4">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 xml:space="preserve">En esta perspectiva, cumple referirse al principio de </w:t>
      </w:r>
      <w:proofErr w:type="spellStart"/>
      <w:r w:rsidRPr="00F56DFA">
        <w:rPr>
          <w:rFonts w:ascii="Times New Roman" w:hAnsi="Times New Roman" w:cs="Times New Roman"/>
          <w:color w:val="000000"/>
        </w:rPr>
        <w:t>taxatividad</w:t>
      </w:r>
      <w:proofErr w:type="spellEnd"/>
      <w:r w:rsidRPr="00F56DFA">
        <w:rPr>
          <w:rFonts w:ascii="Times New Roman" w:hAnsi="Times New Roman" w:cs="Times New Roman"/>
          <w:color w:val="000000"/>
        </w:rPr>
        <w:t xml:space="preserve"> como elemento esencial del principio de legalidad que forma parte del carácter material del principio de le</w:t>
      </w:r>
      <w:r w:rsidR="009D2951" w:rsidRPr="00F56DFA">
        <w:rPr>
          <w:rFonts w:ascii="Times New Roman" w:hAnsi="Times New Roman" w:cs="Times New Roman"/>
          <w:color w:val="000000"/>
        </w:rPr>
        <w:t>galidad. L</w:t>
      </w:r>
      <w:r w:rsidRPr="00F56DFA">
        <w:rPr>
          <w:rFonts w:ascii="Times New Roman" w:hAnsi="Times New Roman" w:cs="Times New Roman"/>
          <w:color w:val="000000"/>
        </w:rPr>
        <w:t>a S</w:t>
      </w:r>
      <w:r w:rsidR="009D2951" w:rsidRPr="00F56DFA">
        <w:rPr>
          <w:rFonts w:ascii="Times New Roman" w:hAnsi="Times New Roman" w:cs="Times New Roman"/>
          <w:color w:val="000000"/>
        </w:rPr>
        <w:t xml:space="preserve">entencia </w:t>
      </w:r>
      <w:r w:rsidRPr="00F56DFA">
        <w:rPr>
          <w:rFonts w:ascii="Times New Roman" w:hAnsi="Times New Roman" w:cs="Times New Roman"/>
          <w:color w:val="000000"/>
        </w:rPr>
        <w:t>C</w:t>
      </w:r>
      <w:r w:rsidR="009D2951" w:rsidRPr="00F56DFA">
        <w:rPr>
          <w:rFonts w:ascii="Times New Roman" w:hAnsi="Times New Roman" w:cs="Times New Roman"/>
          <w:color w:val="000000"/>
        </w:rPr>
        <w:t>onstitucional</w:t>
      </w:r>
      <w:r w:rsidRPr="00F56DFA">
        <w:rPr>
          <w:rFonts w:ascii="Times New Roman" w:hAnsi="Times New Roman" w:cs="Times New Roman"/>
          <w:color w:val="000000"/>
        </w:rPr>
        <w:t xml:space="preserve"> 0022/2006 de 18 de abril</w:t>
      </w:r>
      <w:r w:rsidR="009D2951" w:rsidRPr="00F56DFA">
        <w:rPr>
          <w:rFonts w:ascii="Times New Roman" w:hAnsi="Times New Roman" w:cs="Times New Roman"/>
          <w:color w:val="000000"/>
        </w:rPr>
        <w:t xml:space="preserve"> de 2002</w:t>
      </w:r>
      <w:r w:rsidRPr="00F56DFA">
        <w:rPr>
          <w:rFonts w:ascii="Times New Roman" w:hAnsi="Times New Roman" w:cs="Times New Roman"/>
          <w:color w:val="000000"/>
        </w:rPr>
        <w:t xml:space="preserve">, </w:t>
      </w:r>
      <w:r w:rsidR="009D2951" w:rsidRPr="00F56DFA">
        <w:rPr>
          <w:rFonts w:ascii="Times New Roman" w:hAnsi="Times New Roman" w:cs="Times New Roman"/>
          <w:color w:val="000000"/>
        </w:rPr>
        <w:t>ha señalado que</w:t>
      </w:r>
      <w:r w:rsidRPr="00F56DFA">
        <w:rPr>
          <w:rFonts w:ascii="Times New Roman" w:hAnsi="Times New Roman" w:cs="Times New Roman"/>
          <w:color w:val="000000"/>
        </w:rPr>
        <w:t xml:space="preserve">: “Del principio de legalidad emerge el principio de </w:t>
      </w:r>
      <w:proofErr w:type="spellStart"/>
      <w:r w:rsidRPr="00F56DFA">
        <w:rPr>
          <w:rFonts w:ascii="Times New Roman" w:hAnsi="Times New Roman" w:cs="Times New Roman"/>
          <w:color w:val="000000"/>
        </w:rPr>
        <w:t>taxatividad</w:t>
      </w:r>
      <w:proofErr w:type="spellEnd"/>
      <w:r w:rsidRPr="00F56DFA">
        <w:rPr>
          <w:rFonts w:ascii="Times New Roman" w:hAnsi="Times New Roman" w:cs="Times New Roman"/>
          <w:color w:val="000000"/>
        </w:rPr>
        <w:t xml:space="preserve"> de la norma penal o disciplinaria, </w:t>
      </w:r>
      <w:r w:rsidRPr="00F56DFA">
        <w:rPr>
          <w:rFonts w:ascii="Times New Roman" w:hAnsi="Times New Roman" w:cs="Times New Roman"/>
          <w:b/>
          <w:i/>
          <w:color w:val="000000"/>
        </w:rPr>
        <w:t xml:space="preserve">que implica la suficiente predeterminación normativa de los ilícitos y sus </w:t>
      </w:r>
      <w:r w:rsidRPr="00F56DFA">
        <w:rPr>
          <w:rFonts w:ascii="Times New Roman" w:hAnsi="Times New Roman" w:cs="Times New Roman"/>
          <w:b/>
          <w:i/>
          <w:color w:val="000000"/>
        </w:rPr>
        <w:lastRenderedPageBreak/>
        <w:t>consecuencias jurídicas</w:t>
      </w:r>
      <w:r w:rsidR="009D2951" w:rsidRPr="00F56DFA">
        <w:rPr>
          <w:rFonts w:ascii="Times New Roman" w:hAnsi="Times New Roman" w:cs="Times New Roman"/>
          <w:color w:val="000000"/>
        </w:rPr>
        <w:t>.</w:t>
      </w:r>
      <w:r w:rsidRPr="00F56DFA">
        <w:rPr>
          <w:rFonts w:ascii="Times New Roman" w:hAnsi="Times New Roman" w:cs="Times New Roman"/>
          <w:color w:val="000000"/>
        </w:rPr>
        <w:t xml:space="preserve"> </w:t>
      </w:r>
    </w:p>
    <w:p w14:paraId="369FA1B8" w14:textId="1BBE1BE9" w:rsidR="003B393A" w:rsidRPr="00F56DFA" w:rsidRDefault="003B393A" w:rsidP="001C21C4">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En este orden, la citada Sentencia al realizar el juicio de constitucionalidad del “numeral” 27 del inc. “D” del art. 6 del Reglamento de Faltas Disciplinarias y sus Sanciones de la Policía Nacional, consideró que el texto de la norma, en su literalidad era ininteligible porque “</w:t>
      </w:r>
      <w:r w:rsidRPr="00F56DFA">
        <w:rPr>
          <w:rFonts w:ascii="Times New Roman" w:hAnsi="Times New Roman" w:cs="Times New Roman"/>
          <w:i/>
          <w:color w:val="000000"/>
        </w:rPr>
        <w:t>no se puede descifrar cuál es la conducta castigada o el precepto que se pretende instituir”</w:t>
      </w:r>
      <w:r w:rsidRPr="00F56DFA">
        <w:rPr>
          <w:rFonts w:ascii="Times New Roman" w:hAnsi="Times New Roman" w:cs="Times New Roman"/>
          <w:color w:val="000000"/>
        </w:rPr>
        <w:t xml:space="preserve">, aspecto discordante con el principio de </w:t>
      </w:r>
      <w:proofErr w:type="spellStart"/>
      <w:r w:rsidRPr="00F56DFA">
        <w:rPr>
          <w:rFonts w:ascii="Times New Roman" w:hAnsi="Times New Roman" w:cs="Times New Roman"/>
          <w:color w:val="000000"/>
        </w:rPr>
        <w:t>taxatividad</w:t>
      </w:r>
      <w:proofErr w:type="spellEnd"/>
      <w:r w:rsidRPr="00F56DFA">
        <w:rPr>
          <w:rFonts w:ascii="Times New Roman" w:hAnsi="Times New Roman" w:cs="Times New Roman"/>
          <w:color w:val="000000"/>
        </w:rPr>
        <w:t xml:space="preserve"> </w:t>
      </w:r>
      <w:r w:rsidRPr="00F56DFA">
        <w:rPr>
          <w:rFonts w:ascii="Times New Roman" w:hAnsi="Times New Roman" w:cs="Times New Roman"/>
          <w:i/>
          <w:color w:val="000000"/>
        </w:rPr>
        <w:t>“que exige que las conductas tipificadas como faltas disciplinarias, sean descritas de forma que generen certeza, sin necesidad de interpretación alguna, sobre el acto o conducta sancionada, así como sobre la sanción impuesta, pues la existencia de un precepto sancionador sin la suficiente claridad del acto que describe como lesivo a un bien jurídico protegido, puede dar lugar a que sean las autoridades encargadas de aplicar dicho precepto quienes creen el tipo para adecuarlo a la conducta procesada, lo que no coincide con los principios de legalidad y debido proceso”</w:t>
      </w:r>
      <w:r w:rsidRPr="00F56DFA">
        <w:rPr>
          <w:rFonts w:ascii="Times New Roman" w:hAnsi="Times New Roman" w:cs="Times New Roman"/>
          <w:color w:val="000000"/>
        </w:rPr>
        <w:t xml:space="preserve">. </w:t>
      </w:r>
    </w:p>
    <w:p w14:paraId="250BD12F" w14:textId="45394EB2" w:rsidR="003B393A" w:rsidRPr="00F56DFA" w:rsidRDefault="003B393A" w:rsidP="001C21C4">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En esta línea de pensamiento la SC 0746/2010-R 26 de julio</w:t>
      </w:r>
      <w:r w:rsidR="00E75F74" w:rsidRPr="00F56DFA">
        <w:rPr>
          <w:rFonts w:ascii="Times New Roman" w:hAnsi="Times New Roman" w:cs="Times New Roman"/>
          <w:color w:val="000000"/>
        </w:rPr>
        <w:t xml:space="preserve"> del mismo año</w:t>
      </w:r>
      <w:r w:rsidRPr="00F56DFA">
        <w:rPr>
          <w:rFonts w:ascii="Times New Roman" w:hAnsi="Times New Roman" w:cs="Times New Roman"/>
          <w:color w:val="000000"/>
        </w:rPr>
        <w:t xml:space="preserve">, al desarrollar el alcance y los límites de la potestad administrativa sancionatoria, entendió que: </w:t>
      </w:r>
      <w:r w:rsidR="00E2182F" w:rsidRPr="00F56DFA">
        <w:rPr>
          <w:rFonts w:ascii="Times New Roman" w:hAnsi="Times New Roman" w:cs="Times New Roman"/>
          <w:i/>
          <w:color w:val="000000"/>
        </w:rPr>
        <w:t>“...</w:t>
      </w:r>
      <w:r w:rsidRPr="00F56DFA">
        <w:rPr>
          <w:rFonts w:ascii="Times New Roman" w:hAnsi="Times New Roman" w:cs="Times New Roman"/>
          <w:i/>
          <w:color w:val="000000"/>
        </w:rPr>
        <w:t xml:space="preserve">en resguardo de las garantías tanto formal como material que estructuran el principio de legalidad en materia disciplinaria-sancionatoria, no se puede utilizar el método análogo de interpretación </w:t>
      </w:r>
      <w:r w:rsidRPr="00F56DFA">
        <w:rPr>
          <w:rFonts w:ascii="Times New Roman" w:hAnsi="Times New Roman" w:cs="Times New Roman"/>
          <w:b/>
          <w:i/>
          <w:color w:val="000000"/>
          <w:u w:val="single"/>
        </w:rPr>
        <w:t>ni suplir de ninguna manera las conductas no establecidas por ley expresa, entonces, solamente se establecerán sanciones en la medida que la conducta se adapte a la tipicidad punitiva-sancionatoria establecida por el legislador y en tanto y cuanto se utilicen criterios de interpretación que no excedan los alcances del contenido esencial del principio de legalidad en la esfera disciplinaria</w:t>
      </w:r>
      <w:r w:rsidRPr="00F56DFA">
        <w:rPr>
          <w:rFonts w:ascii="Times New Roman" w:hAnsi="Times New Roman" w:cs="Times New Roman"/>
          <w:i/>
          <w:color w:val="000000"/>
        </w:rPr>
        <w:t>”</w:t>
      </w:r>
      <w:r w:rsidRPr="00F56DFA">
        <w:rPr>
          <w:rFonts w:ascii="Times New Roman" w:hAnsi="Times New Roman" w:cs="Times New Roman"/>
          <w:color w:val="000000"/>
        </w:rPr>
        <w:t xml:space="preserve">. </w:t>
      </w:r>
    </w:p>
    <w:p w14:paraId="5164BA89" w14:textId="32E1229A" w:rsidR="003B393A" w:rsidRPr="00F56DFA" w:rsidRDefault="000654C1" w:rsidP="001C21C4">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De e</w:t>
      </w:r>
      <w:r w:rsidR="00F75EA8" w:rsidRPr="00F56DFA">
        <w:rPr>
          <w:rFonts w:ascii="Times New Roman" w:hAnsi="Times New Roman" w:cs="Times New Roman"/>
          <w:color w:val="000000"/>
        </w:rPr>
        <w:t>sta afirmación de creación del derecho en cabeza de</w:t>
      </w:r>
      <w:r w:rsidR="001B7B70" w:rsidRPr="00F56DFA">
        <w:rPr>
          <w:rFonts w:ascii="Times New Roman" w:hAnsi="Times New Roman" w:cs="Times New Roman"/>
          <w:color w:val="000000"/>
        </w:rPr>
        <w:t>l Tribunal Constitucional,</w:t>
      </w:r>
      <w:r w:rsidR="003B393A" w:rsidRPr="00F56DFA">
        <w:rPr>
          <w:rFonts w:ascii="Times New Roman" w:hAnsi="Times New Roman" w:cs="Times New Roman"/>
          <w:color w:val="000000"/>
        </w:rPr>
        <w:t xml:space="preserve"> determinó que solamente puede imponerse una sanción administrativa cuando ésta esté específicamente establecida por ley de acuerdo al principio de </w:t>
      </w:r>
      <w:proofErr w:type="spellStart"/>
      <w:r w:rsidR="003B393A" w:rsidRPr="00F56DFA">
        <w:rPr>
          <w:rFonts w:ascii="Times New Roman" w:hAnsi="Times New Roman" w:cs="Times New Roman"/>
          <w:color w:val="000000"/>
        </w:rPr>
        <w:t>taxatividad</w:t>
      </w:r>
      <w:proofErr w:type="spellEnd"/>
      <w:r w:rsidR="003B393A" w:rsidRPr="00F56DFA">
        <w:rPr>
          <w:rFonts w:ascii="Times New Roman" w:hAnsi="Times New Roman" w:cs="Times New Roman"/>
          <w:color w:val="000000"/>
        </w:rPr>
        <w:t xml:space="preserve">, por lo mismo, entendió la legalidad en materia sancionatoria, condicionada al principio de certeza o </w:t>
      </w:r>
      <w:proofErr w:type="spellStart"/>
      <w:r w:rsidR="003B393A" w:rsidRPr="00F56DFA">
        <w:rPr>
          <w:rFonts w:ascii="Times New Roman" w:hAnsi="Times New Roman" w:cs="Times New Roman"/>
          <w:color w:val="000000"/>
        </w:rPr>
        <w:t>taxatividad</w:t>
      </w:r>
      <w:proofErr w:type="spellEnd"/>
      <w:r w:rsidR="003B393A" w:rsidRPr="00F56DFA">
        <w:rPr>
          <w:rFonts w:ascii="Times New Roman" w:hAnsi="Times New Roman" w:cs="Times New Roman"/>
          <w:color w:val="000000"/>
        </w:rPr>
        <w:t xml:space="preserve"> como garantía material, que garantiza la previsibilidad de las conductas sancionables y la certeza jurídica sobre las sanciones establecidas. </w:t>
      </w:r>
    </w:p>
    <w:p w14:paraId="2054F808" w14:textId="67A13240" w:rsidR="003B393A" w:rsidRPr="00F56DFA" w:rsidRDefault="003B393A" w:rsidP="001C21C4">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Por su parte, la SCP 0770/2012 de 13 de agosto</w:t>
      </w:r>
      <w:r w:rsidR="00C01CE3" w:rsidRPr="00F56DFA">
        <w:rPr>
          <w:rFonts w:ascii="Times New Roman" w:hAnsi="Times New Roman" w:cs="Times New Roman"/>
          <w:color w:val="000000"/>
        </w:rPr>
        <w:t xml:space="preserve"> del 2012</w:t>
      </w:r>
      <w:r w:rsidRPr="00F56DFA">
        <w:rPr>
          <w:rFonts w:ascii="Times New Roman" w:hAnsi="Times New Roman" w:cs="Times New Roman"/>
          <w:color w:val="000000"/>
        </w:rPr>
        <w:t xml:space="preserve">, determinó que </w:t>
      </w:r>
      <w:r w:rsidRPr="00F56DFA">
        <w:rPr>
          <w:rFonts w:ascii="Times New Roman" w:hAnsi="Times New Roman" w:cs="Times New Roman"/>
          <w:i/>
          <w:color w:val="000000"/>
        </w:rPr>
        <w:t xml:space="preserve">“El principio de legalidad se encuentra conformado a la vez por varios sub principios, entre ellos, el de </w:t>
      </w:r>
      <w:proofErr w:type="spellStart"/>
      <w:r w:rsidRPr="00F56DFA">
        <w:rPr>
          <w:rFonts w:ascii="Times New Roman" w:hAnsi="Times New Roman" w:cs="Times New Roman"/>
          <w:i/>
          <w:color w:val="000000"/>
        </w:rPr>
        <w:t>taxatividad</w:t>
      </w:r>
      <w:proofErr w:type="spellEnd"/>
      <w:r w:rsidRPr="00F56DFA">
        <w:rPr>
          <w:rFonts w:ascii="Times New Roman" w:hAnsi="Times New Roman" w:cs="Times New Roman"/>
          <w:i/>
          <w:color w:val="000000"/>
        </w:rPr>
        <w:t xml:space="preserve">, referido precisamente -valga la redundancia- a la </w:t>
      </w:r>
      <w:proofErr w:type="spellStart"/>
      <w:r w:rsidRPr="00F56DFA">
        <w:rPr>
          <w:rFonts w:ascii="Times New Roman" w:hAnsi="Times New Roman" w:cs="Times New Roman"/>
          <w:i/>
          <w:color w:val="000000"/>
        </w:rPr>
        <w:t>taxatividad</w:t>
      </w:r>
      <w:proofErr w:type="spellEnd"/>
      <w:r w:rsidRPr="00F56DFA">
        <w:rPr>
          <w:rFonts w:ascii="Times New Roman" w:hAnsi="Times New Roman" w:cs="Times New Roman"/>
          <w:i/>
          <w:color w:val="000000"/>
        </w:rPr>
        <w:t xml:space="preserve"> de la norma procesal, e implica la suficiente predeterminación normativa de los ilícitos y sus consecuencias jurídicas; pues la indeterminación supone una deslegalización material encubierta; por otra parte se encuentra el principio de tipicidad que desar</w:t>
      </w:r>
      <w:r w:rsidR="00B7772D" w:rsidRPr="00F56DFA">
        <w:rPr>
          <w:rFonts w:ascii="Times New Roman" w:hAnsi="Times New Roman" w:cs="Times New Roman"/>
          <w:i/>
          <w:color w:val="000000"/>
        </w:rPr>
        <w:t xml:space="preserve">rolla el </w:t>
      </w:r>
      <w:r w:rsidR="00B7772D" w:rsidRPr="00F56DFA">
        <w:rPr>
          <w:rFonts w:ascii="Times New Roman" w:hAnsi="Times New Roman" w:cs="Times New Roman"/>
          <w:i/>
          <w:color w:val="000000"/>
        </w:rPr>
        <w:lastRenderedPageBreak/>
        <w:t xml:space="preserve">principio fundamental </w:t>
      </w:r>
      <w:proofErr w:type="spellStart"/>
      <w:r w:rsidRPr="00F56DFA">
        <w:rPr>
          <w:rFonts w:ascii="Times New Roman" w:hAnsi="Times New Roman" w:cs="Times New Roman"/>
          <w:i/>
          <w:color w:val="000000"/>
        </w:rPr>
        <w:t>nullum</w:t>
      </w:r>
      <w:proofErr w:type="spellEnd"/>
      <w:r w:rsidRPr="00F56DFA">
        <w:rPr>
          <w:rFonts w:ascii="Times New Roman" w:hAnsi="Times New Roman" w:cs="Times New Roman"/>
          <w:i/>
          <w:color w:val="000000"/>
        </w:rPr>
        <w:t xml:space="preserve"> crimen, </w:t>
      </w:r>
      <w:proofErr w:type="spellStart"/>
      <w:r w:rsidRPr="00F56DFA">
        <w:rPr>
          <w:rFonts w:ascii="Times New Roman" w:hAnsi="Times New Roman" w:cs="Times New Roman"/>
          <w:i/>
          <w:color w:val="000000"/>
        </w:rPr>
        <w:t>nulla</w:t>
      </w:r>
      <w:proofErr w:type="spellEnd"/>
      <w:r w:rsidRPr="00F56DFA">
        <w:rPr>
          <w:rFonts w:ascii="Times New Roman" w:hAnsi="Times New Roman" w:cs="Times New Roman"/>
          <w:i/>
          <w:color w:val="000000"/>
        </w:rPr>
        <w:t xml:space="preserve"> </w:t>
      </w:r>
      <w:proofErr w:type="spellStart"/>
      <w:r w:rsidRPr="00F56DFA">
        <w:rPr>
          <w:rFonts w:ascii="Times New Roman" w:hAnsi="Times New Roman" w:cs="Times New Roman"/>
          <w:i/>
          <w:color w:val="000000"/>
        </w:rPr>
        <w:t>poena</w:t>
      </w:r>
      <w:proofErr w:type="spellEnd"/>
      <w:r w:rsidRPr="00F56DFA">
        <w:rPr>
          <w:rFonts w:ascii="Times New Roman" w:hAnsi="Times New Roman" w:cs="Times New Roman"/>
          <w:i/>
          <w:color w:val="000000"/>
        </w:rPr>
        <w:t xml:space="preserve"> sine </w:t>
      </w:r>
      <w:proofErr w:type="spellStart"/>
      <w:r w:rsidRPr="00F56DFA">
        <w:rPr>
          <w:rFonts w:ascii="Times New Roman" w:hAnsi="Times New Roman" w:cs="Times New Roman"/>
          <w:i/>
          <w:color w:val="000000"/>
        </w:rPr>
        <w:t>lege</w:t>
      </w:r>
      <w:proofErr w:type="spellEnd"/>
      <w:r w:rsidRPr="00F56DFA">
        <w:rPr>
          <w:rFonts w:ascii="Times New Roman" w:hAnsi="Times New Roman" w:cs="Times New Roman"/>
          <w:i/>
          <w:color w:val="000000"/>
        </w:rPr>
        <w:t xml:space="preserve">, se aplica como la obligación de que los jueces y tribunales apliquen la ley sustantiva debidamente enmarcando la conducta del imputado exactamente en el marco descriptivo de la ley penal a efectos de no incurrir en calificación errónea que afecte al debido proceso y devenga en defecto absoluto </w:t>
      </w:r>
      <w:r w:rsidR="00C52AB0" w:rsidRPr="00F56DFA">
        <w:rPr>
          <w:rFonts w:ascii="Times New Roman" w:hAnsi="Times New Roman" w:cs="Times New Roman"/>
          <w:i/>
          <w:color w:val="000000"/>
        </w:rPr>
        <w:t>insubsanable</w:t>
      </w:r>
      <w:r w:rsidR="00C52AB0" w:rsidRPr="00F56DFA">
        <w:rPr>
          <w:rStyle w:val="Refdenotaalpie"/>
          <w:rFonts w:ascii="Times New Roman" w:hAnsi="Times New Roman" w:cs="Times New Roman"/>
          <w:i/>
          <w:color w:val="000000"/>
        </w:rPr>
        <w:footnoteReference w:id="11"/>
      </w:r>
      <w:r w:rsidRPr="00F56DFA">
        <w:rPr>
          <w:rFonts w:ascii="Times New Roman" w:hAnsi="Times New Roman" w:cs="Times New Roman"/>
          <w:i/>
          <w:color w:val="000000"/>
        </w:rPr>
        <w:t>”.</w:t>
      </w:r>
      <w:r w:rsidRPr="00F56DFA">
        <w:rPr>
          <w:rFonts w:ascii="Times New Roman" w:hAnsi="Times New Roman" w:cs="Times New Roman"/>
          <w:color w:val="000000"/>
        </w:rPr>
        <w:t xml:space="preserve"> </w:t>
      </w:r>
    </w:p>
    <w:p w14:paraId="1C4497D5" w14:textId="5C2E736A" w:rsidR="003B393A" w:rsidRPr="00F56DFA" w:rsidRDefault="00401721" w:rsidP="00401721">
      <w:pPr>
        <w:widowControl w:val="0"/>
        <w:autoSpaceDE w:val="0"/>
        <w:autoSpaceDN w:val="0"/>
        <w:adjustRightInd w:val="0"/>
        <w:spacing w:after="240" w:line="380" w:lineRule="atLeast"/>
        <w:jc w:val="both"/>
        <w:rPr>
          <w:rFonts w:ascii="Times New Roman" w:hAnsi="Times New Roman" w:cs="Times New Roman"/>
          <w:color w:val="000000"/>
        </w:rPr>
      </w:pPr>
      <w:r w:rsidRPr="00F56DFA">
        <w:rPr>
          <w:rFonts w:ascii="Times New Roman" w:hAnsi="Times New Roman" w:cs="Times New Roman"/>
          <w:color w:val="000000"/>
        </w:rPr>
        <w:t>E</w:t>
      </w:r>
      <w:r w:rsidR="003B393A" w:rsidRPr="00F56DFA">
        <w:rPr>
          <w:rFonts w:ascii="Times New Roman" w:hAnsi="Times New Roman" w:cs="Times New Roman"/>
          <w:color w:val="000000"/>
        </w:rPr>
        <w:t xml:space="preserve">l Estado no puede castigar una conducta que no está descrita ni penada por la ley, cimentándose una doble garantía: Por una parte, todas las personas conocen el ámbito de lo permitido y prohibido y, por la otra, el </w:t>
      </w:r>
      <w:proofErr w:type="spellStart"/>
      <w:r w:rsidRPr="00F56DFA">
        <w:rPr>
          <w:rFonts w:ascii="Times New Roman" w:hAnsi="Times New Roman" w:cs="Times New Roman"/>
          <w:color w:val="000000"/>
        </w:rPr>
        <w:t>omisor</w:t>
      </w:r>
      <w:proofErr w:type="spellEnd"/>
      <w:r w:rsidRPr="00F56DFA">
        <w:rPr>
          <w:rFonts w:ascii="Times New Roman" w:hAnsi="Times New Roman" w:cs="Times New Roman"/>
          <w:color w:val="000000"/>
        </w:rPr>
        <w:t xml:space="preserve"> normativo</w:t>
      </w:r>
      <w:r w:rsidR="003B393A" w:rsidRPr="00F56DFA">
        <w:rPr>
          <w:rFonts w:ascii="Times New Roman" w:hAnsi="Times New Roman" w:cs="Times New Roman"/>
          <w:color w:val="000000"/>
        </w:rPr>
        <w:t xml:space="preserve"> no puede ser castigado más que por las acciones legalmente descritas y s</w:t>
      </w:r>
      <w:r w:rsidRPr="00F56DFA">
        <w:rPr>
          <w:rFonts w:ascii="Times New Roman" w:hAnsi="Times New Roman" w:cs="Times New Roman"/>
          <w:color w:val="000000"/>
        </w:rPr>
        <w:t xml:space="preserve">ólo con la pena correspondiente, esto implica en consecuencia que </w:t>
      </w:r>
      <w:r w:rsidR="003B393A" w:rsidRPr="00F56DFA">
        <w:rPr>
          <w:rFonts w:ascii="Times New Roman" w:hAnsi="Times New Roman" w:cs="Times New Roman"/>
          <w:color w:val="000000"/>
        </w:rPr>
        <w:t xml:space="preserve">en aras de la seguridad jurídica es indispensable que la norma punitiva, sea penal o administrativa, exista y resulte conocida, o pueda serlo, antes de que ocurran la acción o la omisión que la contravienen y que se pretende sancionar. La calificación de un hecho como ilícito y la fijación de sus efectos jurídicos deben ser preexistentes a la conducta del sujeto al que se considera infractor. De lo contrario, los particulares no podrían orientar su comportamiento conforme a un orden jurídico vigente y cierto, en el que se expresan el reproche social y las consecuencias de éste. Estos son los fundamentos de los principios de legalidad y de irretroactividad desfavorable de una norma punitiva. </w:t>
      </w:r>
    </w:p>
    <w:p w14:paraId="409BFC09" w14:textId="3E15C769" w:rsidR="003B393A" w:rsidRPr="00F56DFA" w:rsidRDefault="00401721" w:rsidP="00F40754">
      <w:pPr>
        <w:spacing w:line="360" w:lineRule="auto"/>
        <w:jc w:val="both"/>
        <w:rPr>
          <w:rFonts w:ascii="Times New Roman" w:hAnsi="Times New Roman" w:cs="Times New Roman"/>
          <w:lang w:val="es-ES"/>
        </w:rPr>
      </w:pPr>
      <w:r w:rsidRPr="00F56DFA">
        <w:rPr>
          <w:rFonts w:ascii="Times New Roman" w:hAnsi="Times New Roman" w:cs="Times New Roman"/>
          <w:lang w:val="es-ES"/>
        </w:rPr>
        <w:t>Finalmente, y a manera de conclusión diremos que:</w:t>
      </w:r>
    </w:p>
    <w:p w14:paraId="29544B45" w14:textId="648FE999" w:rsidR="00401721" w:rsidRPr="00F56DFA" w:rsidRDefault="009505D3" w:rsidP="00401721">
      <w:pPr>
        <w:pStyle w:val="Prrafodelista"/>
        <w:numPr>
          <w:ilvl w:val="0"/>
          <w:numId w:val="4"/>
        </w:numPr>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El principio de legalidad constituye una garantía constitucional de los derechos fundamentales de los ciudadanos, consagrado por la Constitución</w:t>
      </w:r>
      <w:r w:rsidR="00401721" w:rsidRPr="00F56DFA">
        <w:rPr>
          <w:rFonts w:ascii="Times New Roman" w:hAnsi="Times New Roman" w:cs="Times New Roman"/>
          <w:color w:val="000000"/>
          <w:lang w:eastAsia="es-ES_tradnl"/>
        </w:rPr>
        <w:t>, de hecho, el sustento radica en que n</w:t>
      </w:r>
      <w:r w:rsidRPr="00F56DFA">
        <w:rPr>
          <w:rFonts w:ascii="Times New Roman" w:hAnsi="Times New Roman" w:cs="Times New Roman"/>
          <w:color w:val="000000"/>
          <w:lang w:eastAsia="es-ES_tradnl"/>
        </w:rPr>
        <w:t>adie será procesado ni condenado por acto u omisión que al tiempo de cometerse no esté previamente calificado en la ley, de manera expresa e inequívoca, como infracción punible.</w:t>
      </w:r>
    </w:p>
    <w:p w14:paraId="301B76CE" w14:textId="77777777" w:rsidR="00401721" w:rsidRPr="00F56DFA" w:rsidRDefault="009505D3" w:rsidP="00401721">
      <w:pPr>
        <w:pStyle w:val="Prrafodelista"/>
        <w:numPr>
          <w:ilvl w:val="0"/>
          <w:numId w:val="4"/>
        </w:numPr>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val="es-MX" w:eastAsia="es-ES_tradnl"/>
        </w:rPr>
        <w:t> </w:t>
      </w:r>
      <w:r w:rsidRPr="00F56DFA">
        <w:rPr>
          <w:rFonts w:ascii="Times New Roman" w:hAnsi="Times New Roman" w:cs="Times New Roman"/>
          <w:color w:val="000000"/>
          <w:lang w:eastAsia="es-ES_tradnl"/>
        </w:rPr>
        <w:t>E</w:t>
      </w:r>
      <w:r w:rsidR="00401721" w:rsidRPr="00F56DFA">
        <w:rPr>
          <w:rFonts w:ascii="Times New Roman" w:hAnsi="Times New Roman" w:cs="Times New Roman"/>
          <w:color w:val="000000"/>
          <w:lang w:eastAsia="es-ES_tradnl"/>
        </w:rPr>
        <w:t xml:space="preserve">l principio de legalidad </w:t>
      </w:r>
      <w:r w:rsidRPr="00F56DFA">
        <w:rPr>
          <w:rFonts w:ascii="Times New Roman" w:hAnsi="Times New Roman" w:cs="Times New Roman"/>
          <w:color w:val="000000"/>
          <w:lang w:eastAsia="es-ES_tradnl"/>
        </w:rPr>
        <w:t>en materia sancionadora impide que se pueda atribuir la comisión de una falta si ésta no está previamente determinada en la ley, y también prohíbe que se pueda aplicar una sanción si ésta no está determinada por la ley</w:t>
      </w:r>
      <w:r w:rsidR="00401721" w:rsidRPr="00F56DFA">
        <w:rPr>
          <w:rFonts w:ascii="Times New Roman" w:hAnsi="Times New Roman" w:cs="Times New Roman"/>
          <w:color w:val="000000"/>
          <w:lang w:eastAsia="es-ES_tradnl"/>
        </w:rPr>
        <w:t xml:space="preserve">, </w:t>
      </w:r>
      <w:r w:rsidRPr="00F56DFA">
        <w:rPr>
          <w:rFonts w:ascii="Times New Roman" w:hAnsi="Times New Roman" w:cs="Times New Roman"/>
          <w:color w:val="000000"/>
          <w:lang w:eastAsia="es-ES_tradnl"/>
        </w:rPr>
        <w:t>este principio impone tres exigencias: la existencia de una ley (</w:t>
      </w:r>
      <w:proofErr w:type="spellStart"/>
      <w:r w:rsidRPr="00F56DFA">
        <w:rPr>
          <w:rFonts w:ascii="Times New Roman" w:hAnsi="Times New Roman" w:cs="Times New Roman"/>
          <w:i/>
          <w:iCs/>
          <w:color w:val="000000"/>
          <w:lang w:eastAsia="es-ES_tradnl"/>
        </w:rPr>
        <w:t>lex</w:t>
      </w:r>
      <w:proofErr w:type="spellEnd"/>
      <w:r w:rsidRPr="00F56DFA">
        <w:rPr>
          <w:rFonts w:ascii="Times New Roman" w:hAnsi="Times New Roman" w:cs="Times New Roman"/>
          <w:i/>
          <w:iCs/>
          <w:color w:val="000000"/>
          <w:lang w:eastAsia="es-ES_tradnl"/>
        </w:rPr>
        <w:t> </w:t>
      </w:r>
      <w:proofErr w:type="spellStart"/>
      <w:r w:rsidRPr="00F56DFA">
        <w:rPr>
          <w:rFonts w:ascii="Times New Roman" w:hAnsi="Times New Roman" w:cs="Times New Roman"/>
          <w:i/>
          <w:iCs/>
          <w:color w:val="000000"/>
          <w:lang w:eastAsia="es-ES_tradnl"/>
        </w:rPr>
        <w:t>scripta</w:t>
      </w:r>
      <w:proofErr w:type="spellEnd"/>
      <w:r w:rsidRPr="00F56DFA">
        <w:rPr>
          <w:rFonts w:ascii="Times New Roman" w:hAnsi="Times New Roman" w:cs="Times New Roman"/>
          <w:color w:val="000000"/>
          <w:lang w:eastAsia="es-ES_tradnl"/>
        </w:rPr>
        <w:t>), que la ley sea anterior al hecho sancionado (</w:t>
      </w:r>
      <w:proofErr w:type="spellStart"/>
      <w:r w:rsidRPr="00F56DFA">
        <w:rPr>
          <w:rFonts w:ascii="Times New Roman" w:hAnsi="Times New Roman" w:cs="Times New Roman"/>
          <w:i/>
          <w:iCs/>
          <w:color w:val="000000"/>
          <w:lang w:eastAsia="es-ES_tradnl"/>
        </w:rPr>
        <w:t>lex</w:t>
      </w:r>
      <w:proofErr w:type="spellEnd"/>
      <w:r w:rsidRPr="00F56DFA">
        <w:rPr>
          <w:rFonts w:ascii="Times New Roman" w:hAnsi="Times New Roman" w:cs="Times New Roman"/>
          <w:i/>
          <w:iCs/>
          <w:color w:val="000000"/>
          <w:lang w:eastAsia="es-ES_tradnl"/>
        </w:rPr>
        <w:t> </w:t>
      </w:r>
      <w:proofErr w:type="spellStart"/>
      <w:r w:rsidRPr="00F56DFA">
        <w:rPr>
          <w:rFonts w:ascii="Times New Roman" w:hAnsi="Times New Roman" w:cs="Times New Roman"/>
          <w:i/>
          <w:iCs/>
          <w:color w:val="000000"/>
          <w:lang w:eastAsia="es-ES_tradnl"/>
        </w:rPr>
        <w:t>praevia</w:t>
      </w:r>
      <w:proofErr w:type="spellEnd"/>
      <w:r w:rsidRPr="00F56DFA">
        <w:rPr>
          <w:rFonts w:ascii="Times New Roman" w:hAnsi="Times New Roman" w:cs="Times New Roman"/>
          <w:color w:val="000000"/>
          <w:lang w:eastAsia="es-ES_tradnl"/>
        </w:rPr>
        <w:t>), y que la ley describa un supuesto de hecho estrictamente determinado (</w:t>
      </w:r>
      <w:proofErr w:type="spellStart"/>
      <w:r w:rsidRPr="00F56DFA">
        <w:rPr>
          <w:rFonts w:ascii="Times New Roman" w:hAnsi="Times New Roman" w:cs="Times New Roman"/>
          <w:i/>
          <w:iCs/>
          <w:color w:val="000000"/>
          <w:lang w:eastAsia="es-ES_tradnl"/>
        </w:rPr>
        <w:t>lex</w:t>
      </w:r>
      <w:proofErr w:type="spellEnd"/>
      <w:r w:rsidRPr="00F56DFA">
        <w:rPr>
          <w:rFonts w:ascii="Times New Roman" w:hAnsi="Times New Roman" w:cs="Times New Roman"/>
          <w:i/>
          <w:iCs/>
          <w:color w:val="000000"/>
          <w:lang w:eastAsia="es-ES_tradnl"/>
        </w:rPr>
        <w:t> </w:t>
      </w:r>
      <w:proofErr w:type="spellStart"/>
      <w:r w:rsidRPr="00F56DFA">
        <w:rPr>
          <w:rFonts w:ascii="Times New Roman" w:hAnsi="Times New Roman" w:cs="Times New Roman"/>
          <w:i/>
          <w:iCs/>
          <w:color w:val="000000"/>
          <w:lang w:eastAsia="es-ES_tradnl"/>
        </w:rPr>
        <w:t>certa</w:t>
      </w:r>
      <w:proofErr w:type="spellEnd"/>
      <w:r w:rsidRPr="00F56DFA">
        <w:rPr>
          <w:rFonts w:ascii="Times New Roman" w:hAnsi="Times New Roman" w:cs="Times New Roman"/>
          <w:color w:val="000000"/>
          <w:lang w:eastAsia="es-ES_tradnl"/>
        </w:rPr>
        <w:t>).</w:t>
      </w:r>
    </w:p>
    <w:p w14:paraId="3AF6E27F" w14:textId="77777777" w:rsidR="00401721" w:rsidRPr="00F56DFA" w:rsidRDefault="009505D3" w:rsidP="00401721">
      <w:pPr>
        <w:pStyle w:val="Prrafodelista"/>
        <w:numPr>
          <w:ilvl w:val="0"/>
          <w:numId w:val="4"/>
        </w:numPr>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 xml:space="preserve">Se ha establecido, además, que </w:t>
      </w:r>
      <w:r w:rsidR="00401721" w:rsidRPr="00F56DFA">
        <w:rPr>
          <w:rFonts w:ascii="Times New Roman" w:hAnsi="Times New Roman" w:cs="Times New Roman"/>
          <w:color w:val="000000"/>
          <w:lang w:eastAsia="es-ES_tradnl"/>
        </w:rPr>
        <w:t>dicho</w:t>
      </w:r>
      <w:r w:rsidRPr="00F56DFA">
        <w:rPr>
          <w:rFonts w:ascii="Times New Roman" w:hAnsi="Times New Roman" w:cs="Times New Roman"/>
          <w:color w:val="000000"/>
          <w:lang w:eastAsia="es-ES_tradnl"/>
        </w:rPr>
        <w:t xml:space="preserve"> principio comprende una doble garantía; la primera, de orden material y alcance absoluto, tanto referida al ámbito </w:t>
      </w:r>
      <w:r w:rsidRPr="00F56DFA">
        <w:rPr>
          <w:rFonts w:ascii="Times New Roman" w:hAnsi="Times New Roman" w:cs="Times New Roman"/>
          <w:color w:val="000000"/>
          <w:lang w:eastAsia="es-ES_tradnl"/>
        </w:rPr>
        <w:lastRenderedPageBreak/>
        <w:t xml:space="preserve">estrictamente </w:t>
      </w:r>
      <w:r w:rsidRPr="00F56DFA">
        <w:rPr>
          <w:rFonts w:ascii="Times New Roman" w:hAnsi="Times New Roman" w:cs="Times New Roman"/>
          <w:b/>
          <w:i/>
          <w:color w:val="000000"/>
          <w:lang w:eastAsia="es-ES_tradnl"/>
        </w:rPr>
        <w:t>penal como al de las sanciones administrativas</w:t>
      </w:r>
      <w:r w:rsidRPr="00F56DFA">
        <w:rPr>
          <w:rFonts w:ascii="Times New Roman" w:hAnsi="Times New Roman" w:cs="Times New Roman"/>
          <w:color w:val="000000"/>
          <w:lang w:eastAsia="es-ES_tradnl"/>
        </w:rPr>
        <w:t>, que refleja la especial trascendencia del principio de seguridad jurídica en dichos campos limitativos y supone la imperiosa necesidad de predeterminación normativa de las conductas infractoras y de las sanciones correspondientes; es decir, la existencia de preceptos jurídicos (</w:t>
      </w:r>
      <w:proofErr w:type="spellStart"/>
      <w:r w:rsidRPr="00F56DFA">
        <w:rPr>
          <w:rFonts w:ascii="Times New Roman" w:hAnsi="Times New Roman" w:cs="Times New Roman"/>
          <w:i/>
          <w:iCs/>
          <w:color w:val="000000"/>
          <w:lang w:eastAsia="es-ES_tradnl"/>
        </w:rPr>
        <w:t>lex</w:t>
      </w:r>
      <w:proofErr w:type="spellEnd"/>
      <w:r w:rsidRPr="00F56DFA">
        <w:rPr>
          <w:rFonts w:ascii="Times New Roman" w:hAnsi="Times New Roman" w:cs="Times New Roman"/>
          <w:i/>
          <w:iCs/>
          <w:color w:val="000000"/>
          <w:lang w:eastAsia="es-ES_tradnl"/>
        </w:rPr>
        <w:t> </w:t>
      </w:r>
      <w:proofErr w:type="spellStart"/>
      <w:r w:rsidRPr="00F56DFA">
        <w:rPr>
          <w:rFonts w:ascii="Times New Roman" w:hAnsi="Times New Roman" w:cs="Times New Roman"/>
          <w:i/>
          <w:iCs/>
          <w:color w:val="000000"/>
          <w:lang w:eastAsia="es-ES_tradnl"/>
        </w:rPr>
        <w:t>praevia</w:t>
      </w:r>
      <w:proofErr w:type="spellEnd"/>
      <w:r w:rsidRPr="00F56DFA">
        <w:rPr>
          <w:rFonts w:ascii="Times New Roman" w:hAnsi="Times New Roman" w:cs="Times New Roman"/>
          <w:color w:val="000000"/>
          <w:lang w:eastAsia="es-ES_tradnl"/>
        </w:rPr>
        <w:t>) que permitan predecir con suficiente grado de certeza (</w:t>
      </w:r>
      <w:proofErr w:type="spellStart"/>
      <w:r w:rsidRPr="00F56DFA">
        <w:rPr>
          <w:rFonts w:ascii="Times New Roman" w:hAnsi="Times New Roman" w:cs="Times New Roman"/>
          <w:i/>
          <w:iCs/>
          <w:color w:val="000000"/>
          <w:lang w:eastAsia="es-ES_tradnl"/>
        </w:rPr>
        <w:t>lex</w:t>
      </w:r>
      <w:proofErr w:type="spellEnd"/>
      <w:r w:rsidRPr="00F56DFA">
        <w:rPr>
          <w:rFonts w:ascii="Times New Roman" w:hAnsi="Times New Roman" w:cs="Times New Roman"/>
          <w:i/>
          <w:iCs/>
          <w:color w:val="000000"/>
          <w:lang w:eastAsia="es-ES_tradnl"/>
        </w:rPr>
        <w:t> </w:t>
      </w:r>
      <w:proofErr w:type="spellStart"/>
      <w:r w:rsidRPr="00F56DFA">
        <w:rPr>
          <w:rFonts w:ascii="Times New Roman" w:hAnsi="Times New Roman" w:cs="Times New Roman"/>
          <w:i/>
          <w:iCs/>
          <w:color w:val="000000"/>
          <w:lang w:eastAsia="es-ES_tradnl"/>
        </w:rPr>
        <w:t>certa</w:t>
      </w:r>
      <w:proofErr w:type="spellEnd"/>
      <w:r w:rsidRPr="00F56DFA">
        <w:rPr>
          <w:rFonts w:ascii="Times New Roman" w:hAnsi="Times New Roman" w:cs="Times New Roman"/>
          <w:color w:val="000000"/>
          <w:lang w:eastAsia="es-ES_tradnl"/>
        </w:rPr>
        <w:t>) aquellas conductas y se sepa a q</w:t>
      </w:r>
      <w:r w:rsidR="00401721" w:rsidRPr="00F56DFA">
        <w:rPr>
          <w:rFonts w:ascii="Times New Roman" w:hAnsi="Times New Roman" w:cs="Times New Roman"/>
          <w:color w:val="000000"/>
          <w:lang w:eastAsia="es-ES_tradnl"/>
        </w:rPr>
        <w:t xml:space="preserve">ué atenerse en cuanto a la </w:t>
      </w:r>
      <w:r w:rsidRPr="00F56DFA">
        <w:rPr>
          <w:rFonts w:ascii="Times New Roman" w:hAnsi="Times New Roman" w:cs="Times New Roman"/>
          <w:color w:val="000000"/>
          <w:lang w:eastAsia="es-ES_tradnl"/>
        </w:rPr>
        <w:t xml:space="preserve"> responsabilidad y a la eventual sanción; la segunda, de carácter formal, relativa a la exigencia y existencia de una norma de adecuado</w:t>
      </w:r>
      <w:r w:rsidR="00401721" w:rsidRPr="00F56DFA">
        <w:rPr>
          <w:rFonts w:ascii="Times New Roman" w:hAnsi="Times New Roman" w:cs="Times New Roman"/>
          <w:color w:val="000000"/>
          <w:lang w:eastAsia="es-ES_tradnl"/>
        </w:rPr>
        <w:t xml:space="preserve"> rango</w:t>
      </w:r>
      <w:r w:rsidRPr="00F56DFA">
        <w:rPr>
          <w:rFonts w:ascii="Times New Roman" w:hAnsi="Times New Roman" w:cs="Times New Roman"/>
          <w:color w:val="000000"/>
          <w:lang w:eastAsia="es-ES_tradnl"/>
        </w:rPr>
        <w:t>.</w:t>
      </w:r>
    </w:p>
    <w:p w14:paraId="407227D1" w14:textId="77777777" w:rsidR="00401721" w:rsidRPr="00F56DFA" w:rsidRDefault="009505D3" w:rsidP="00401721">
      <w:pPr>
        <w:pStyle w:val="Prrafodelista"/>
        <w:numPr>
          <w:ilvl w:val="0"/>
          <w:numId w:val="4"/>
        </w:numPr>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Sin embargo, no</w:t>
      </w:r>
      <w:r w:rsidRPr="00F56DFA">
        <w:rPr>
          <w:rFonts w:ascii="Times New Roman" w:hAnsi="Times New Roman" w:cs="Times New Roman"/>
          <w:i/>
          <w:iCs/>
          <w:color w:val="000000"/>
          <w:lang w:eastAsia="es-ES_tradnl"/>
        </w:rPr>
        <w:t> </w:t>
      </w:r>
      <w:r w:rsidRPr="00F56DFA">
        <w:rPr>
          <w:rFonts w:ascii="Times New Roman" w:hAnsi="Times New Roman" w:cs="Times New Roman"/>
          <w:color w:val="000000"/>
          <w:lang w:eastAsia="es-ES_tradnl"/>
        </w:rPr>
        <w:t xml:space="preserve">debe identificarse el principio de legalidad con el principio de tipicidad. El primero, se satisface cuando se cumple con la previsión de las infracciones y sanciones en la ley. El segundo, en cambio, define la conducta que la ley </w:t>
      </w:r>
      <w:r w:rsidR="00401721" w:rsidRPr="00F56DFA">
        <w:rPr>
          <w:rFonts w:ascii="Times New Roman" w:hAnsi="Times New Roman" w:cs="Times New Roman"/>
          <w:color w:val="000000"/>
          <w:lang w:eastAsia="es-ES_tradnl"/>
        </w:rPr>
        <w:t>considera como falta.</w:t>
      </w:r>
    </w:p>
    <w:p w14:paraId="622B7E57" w14:textId="007C8078" w:rsidR="009505D3" w:rsidRPr="00F56DFA" w:rsidRDefault="009505D3" w:rsidP="00401721">
      <w:pPr>
        <w:pStyle w:val="Prrafodelista"/>
        <w:numPr>
          <w:ilvl w:val="0"/>
          <w:numId w:val="4"/>
        </w:numPr>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Por consiguiente, el </w:t>
      </w:r>
      <w:proofErr w:type="spellStart"/>
      <w:r w:rsidRPr="00F56DFA">
        <w:rPr>
          <w:rFonts w:ascii="Times New Roman" w:hAnsi="Times New Roman" w:cs="Times New Roman"/>
          <w:color w:val="000000"/>
          <w:lang w:eastAsia="es-ES_tradnl"/>
        </w:rPr>
        <w:t>subprincipio</w:t>
      </w:r>
      <w:proofErr w:type="spellEnd"/>
      <w:r w:rsidRPr="00F56DFA">
        <w:rPr>
          <w:rFonts w:ascii="Times New Roman" w:hAnsi="Times New Roman" w:cs="Times New Roman"/>
          <w:color w:val="000000"/>
          <w:lang w:eastAsia="es-ES_tradnl"/>
        </w:rPr>
        <w:t> de tipicidad o </w:t>
      </w:r>
      <w:proofErr w:type="spellStart"/>
      <w:r w:rsidRPr="00F56DFA">
        <w:rPr>
          <w:rFonts w:ascii="Times New Roman" w:hAnsi="Times New Roman" w:cs="Times New Roman"/>
          <w:color w:val="000000"/>
          <w:lang w:eastAsia="es-ES_tradnl"/>
        </w:rPr>
        <w:t>taxatividad</w:t>
      </w:r>
      <w:proofErr w:type="spellEnd"/>
      <w:r w:rsidRPr="00F56DFA">
        <w:rPr>
          <w:rFonts w:ascii="Times New Roman" w:hAnsi="Times New Roman" w:cs="Times New Roman"/>
          <w:color w:val="000000"/>
          <w:lang w:eastAsia="es-ES_tradnl"/>
        </w:rPr>
        <w:t> constituye una de las manifestaciones o concreciones del principio de legalidad respecto de los límites que se imponen al legislador penal o administrativo, a efectos de que las prohibiciones que definen sanciones, sean éstas penales o administrativas, estén redactadas con un nivel de precisión suficiente que permita a cualquier ciudadano comprender sin dificultad lo que se está proscribiendo, bajo amenaza de sanción en  una determinada disposición legal.</w:t>
      </w:r>
    </w:p>
    <w:p w14:paraId="2C2FF75E" w14:textId="3A4E6811" w:rsidR="00237EF2" w:rsidRPr="00F56DFA" w:rsidRDefault="00237EF2" w:rsidP="00237EF2">
      <w:pPr>
        <w:pStyle w:val="Prrafodelista"/>
        <w:spacing w:line="360" w:lineRule="auto"/>
        <w:jc w:val="center"/>
        <w:rPr>
          <w:rFonts w:ascii="Times New Roman" w:hAnsi="Times New Roman" w:cs="Times New Roman"/>
          <w:b/>
          <w:color w:val="000000"/>
          <w:lang w:eastAsia="es-ES_tradnl"/>
        </w:rPr>
      </w:pPr>
      <w:r w:rsidRPr="00F56DFA">
        <w:rPr>
          <w:rFonts w:ascii="Times New Roman" w:hAnsi="Times New Roman" w:cs="Times New Roman"/>
          <w:b/>
          <w:color w:val="000000"/>
          <w:lang w:eastAsia="es-ES_tradnl"/>
        </w:rPr>
        <w:t>III</w:t>
      </w:r>
    </w:p>
    <w:p w14:paraId="47318E84" w14:textId="53352EBA" w:rsidR="00237EF2" w:rsidRPr="00F56DFA" w:rsidRDefault="00237EF2" w:rsidP="00237EF2">
      <w:pPr>
        <w:pStyle w:val="Prrafodelista"/>
        <w:spacing w:line="360" w:lineRule="auto"/>
        <w:jc w:val="center"/>
        <w:rPr>
          <w:rFonts w:ascii="Times New Roman" w:hAnsi="Times New Roman" w:cs="Times New Roman"/>
          <w:b/>
          <w:lang w:val="es-ES"/>
        </w:rPr>
      </w:pPr>
      <w:r w:rsidRPr="00F56DFA">
        <w:rPr>
          <w:rFonts w:ascii="Times New Roman" w:hAnsi="Times New Roman" w:cs="Times New Roman"/>
          <w:b/>
          <w:lang w:val="es-ES"/>
        </w:rPr>
        <w:t>DETERMINACION DE INCONSTITUCIONALIDAD</w:t>
      </w:r>
    </w:p>
    <w:p w14:paraId="21B9855D" w14:textId="3FC289BE" w:rsidR="00237EF2" w:rsidRPr="00F56DFA" w:rsidRDefault="00237EF2" w:rsidP="00237EF2">
      <w:pPr>
        <w:pStyle w:val="Prrafodelista"/>
        <w:spacing w:line="360" w:lineRule="auto"/>
        <w:jc w:val="both"/>
        <w:rPr>
          <w:rFonts w:ascii="Times New Roman" w:hAnsi="Times New Roman" w:cs="Times New Roman"/>
          <w:lang w:val="es-ES"/>
        </w:rPr>
      </w:pPr>
      <w:r w:rsidRPr="00F56DFA">
        <w:rPr>
          <w:rFonts w:ascii="Times New Roman" w:hAnsi="Times New Roman" w:cs="Times New Roman"/>
          <w:lang w:val="es-ES"/>
        </w:rPr>
        <w:t>Ahora, y en este apartado corresponde realizar la exigencia necesaria de identificar la norma inconstitucional y relacionarla con los preceptos constitucionales que se ven afectados por el Decreto Municipal 25/2015</w:t>
      </w:r>
      <w:r w:rsidR="000E6463" w:rsidRPr="00F56DFA">
        <w:rPr>
          <w:rFonts w:ascii="Times New Roman" w:hAnsi="Times New Roman" w:cs="Times New Roman"/>
          <w:lang w:val="es-ES"/>
        </w:rPr>
        <w:t xml:space="preserve"> que conforme lo establece el artículo primero de la norma aludida</w:t>
      </w:r>
      <w:r w:rsidR="000E6463" w:rsidRPr="00F56DFA">
        <w:rPr>
          <w:rFonts w:ascii="Times New Roman" w:hAnsi="Times New Roman" w:cs="Times New Roman"/>
          <w:i/>
          <w:lang w:val="es-ES"/>
        </w:rPr>
        <w:t xml:space="preserve"> aprueba el Reglamento Municipal de Decomisos cuyo texto forma parte indivisible del citado decreto</w:t>
      </w:r>
      <w:r w:rsidRPr="00F56DFA">
        <w:rPr>
          <w:rFonts w:ascii="Times New Roman" w:hAnsi="Times New Roman" w:cs="Times New Roman"/>
          <w:lang w:val="es-ES"/>
        </w:rPr>
        <w:t>.</w:t>
      </w:r>
      <w:r w:rsidR="000E6463" w:rsidRPr="00F56DFA">
        <w:rPr>
          <w:rFonts w:ascii="Times New Roman" w:hAnsi="Times New Roman" w:cs="Times New Roman"/>
          <w:lang w:val="es-ES"/>
        </w:rPr>
        <w:t xml:space="preserve"> Esto es, por técnica normativa, que el reglamento forma parte indivisible del Decreto, en </w:t>
      </w:r>
      <w:r w:rsidR="000654C1" w:rsidRPr="00F56DFA">
        <w:rPr>
          <w:rFonts w:ascii="Times New Roman" w:hAnsi="Times New Roman" w:cs="Times New Roman"/>
          <w:lang w:val="es-ES"/>
        </w:rPr>
        <w:t>consecuencia,</w:t>
      </w:r>
      <w:r w:rsidR="000E6463" w:rsidRPr="00F56DFA">
        <w:rPr>
          <w:rFonts w:ascii="Times New Roman" w:hAnsi="Times New Roman" w:cs="Times New Roman"/>
          <w:lang w:val="es-ES"/>
        </w:rPr>
        <w:t xml:space="preserve"> es decreto, sin embargo</w:t>
      </w:r>
      <w:r w:rsidR="000654C1" w:rsidRPr="00F56DFA">
        <w:rPr>
          <w:rFonts w:ascii="Times New Roman" w:hAnsi="Times New Roman" w:cs="Times New Roman"/>
          <w:lang w:val="es-ES"/>
        </w:rPr>
        <w:t>,</w:t>
      </w:r>
      <w:r w:rsidR="000E6463" w:rsidRPr="00F56DFA">
        <w:rPr>
          <w:rFonts w:ascii="Times New Roman" w:hAnsi="Times New Roman" w:cs="Times New Roman"/>
          <w:lang w:val="es-ES"/>
        </w:rPr>
        <w:t xml:space="preserve"> para evitar cualquier mal ent</w:t>
      </w:r>
      <w:r w:rsidR="00E005B7" w:rsidRPr="00F56DFA">
        <w:rPr>
          <w:rFonts w:ascii="Times New Roman" w:hAnsi="Times New Roman" w:cs="Times New Roman"/>
          <w:lang w:val="es-ES"/>
        </w:rPr>
        <w:t xml:space="preserve">endido nos referiremos a la norma impugnada como Reglamento Aprobado por Decreto Municipal. </w:t>
      </w:r>
    </w:p>
    <w:p w14:paraId="156396FC" w14:textId="77777777" w:rsidR="00237EF2" w:rsidRPr="00F56DFA" w:rsidRDefault="00237EF2" w:rsidP="00237EF2">
      <w:pPr>
        <w:pStyle w:val="Prrafodelista"/>
        <w:spacing w:line="360" w:lineRule="auto"/>
        <w:jc w:val="both"/>
        <w:rPr>
          <w:rFonts w:ascii="Times New Roman" w:hAnsi="Times New Roman" w:cs="Times New Roman"/>
          <w:b/>
          <w:lang w:val="es-ES"/>
        </w:rPr>
      </w:pPr>
    </w:p>
    <w:p w14:paraId="0BEB9318" w14:textId="6D6933F6" w:rsidR="004E2B26" w:rsidRPr="00F56DFA" w:rsidRDefault="00237EF2" w:rsidP="00237EF2">
      <w:pPr>
        <w:pStyle w:val="Prrafodelista"/>
        <w:spacing w:line="360" w:lineRule="auto"/>
        <w:jc w:val="both"/>
        <w:rPr>
          <w:rFonts w:ascii="Times New Roman" w:hAnsi="Times New Roman" w:cs="Times New Roman"/>
          <w:b/>
          <w:lang w:val="es-ES"/>
        </w:rPr>
      </w:pPr>
      <w:r w:rsidRPr="00F56DFA">
        <w:rPr>
          <w:rFonts w:ascii="Times New Roman" w:hAnsi="Times New Roman" w:cs="Times New Roman"/>
          <w:b/>
          <w:lang w:val="es-ES"/>
        </w:rPr>
        <w:t>III.</w:t>
      </w:r>
      <w:r w:rsidR="00883D9F" w:rsidRPr="00F56DFA">
        <w:rPr>
          <w:rFonts w:ascii="Times New Roman" w:hAnsi="Times New Roman" w:cs="Times New Roman"/>
          <w:b/>
          <w:lang w:val="es-ES"/>
        </w:rPr>
        <w:t>1.</w:t>
      </w:r>
      <w:r w:rsidRPr="00F56DFA">
        <w:rPr>
          <w:rFonts w:ascii="Times New Roman" w:hAnsi="Times New Roman" w:cs="Times New Roman"/>
          <w:b/>
          <w:lang w:val="es-ES"/>
        </w:rPr>
        <w:t xml:space="preserve"> EL DECRETO 25/2015 </w:t>
      </w:r>
      <w:r w:rsidR="00E005B7" w:rsidRPr="00F56DFA">
        <w:rPr>
          <w:rFonts w:ascii="Times New Roman" w:hAnsi="Times New Roman" w:cs="Times New Roman"/>
          <w:b/>
          <w:lang w:val="es-ES"/>
        </w:rPr>
        <w:t xml:space="preserve">DE 16 DE DICIEMBRE DE 2015, QUE APRUEBA EL REGLAMENTO DE DECOMISOS </w:t>
      </w:r>
      <w:r w:rsidRPr="00F56DFA">
        <w:rPr>
          <w:rFonts w:ascii="Times New Roman" w:hAnsi="Times New Roman" w:cs="Times New Roman"/>
          <w:b/>
          <w:lang w:val="es-ES"/>
        </w:rPr>
        <w:t>ES INCON</w:t>
      </w:r>
      <w:r w:rsidR="00151991" w:rsidRPr="00F56DFA">
        <w:rPr>
          <w:rFonts w:ascii="Times New Roman" w:hAnsi="Times New Roman" w:cs="Times New Roman"/>
          <w:b/>
          <w:lang w:val="es-ES"/>
        </w:rPr>
        <w:t>STITUCIONAL POR LA FORMA Y EL</w:t>
      </w:r>
      <w:r w:rsidRPr="00F56DFA">
        <w:rPr>
          <w:rFonts w:ascii="Times New Roman" w:hAnsi="Times New Roman" w:cs="Times New Roman"/>
          <w:b/>
          <w:lang w:val="es-ES"/>
        </w:rPr>
        <w:t xml:space="preserve"> CONTENIDO </w:t>
      </w:r>
    </w:p>
    <w:p w14:paraId="6A61F06F" w14:textId="3C84E9B2" w:rsidR="00E71777" w:rsidRPr="00F56DFA" w:rsidRDefault="00E71777" w:rsidP="00237EF2">
      <w:pPr>
        <w:pStyle w:val="Prrafodelista"/>
        <w:spacing w:line="360" w:lineRule="auto"/>
        <w:jc w:val="both"/>
        <w:rPr>
          <w:rFonts w:ascii="Times New Roman" w:hAnsi="Times New Roman" w:cs="Times New Roman"/>
          <w:i/>
          <w:lang w:val="es-ES"/>
        </w:rPr>
      </w:pPr>
      <w:r w:rsidRPr="00F56DFA">
        <w:rPr>
          <w:rFonts w:ascii="Times New Roman" w:hAnsi="Times New Roman" w:cs="Times New Roman"/>
          <w:lang w:val="es-ES"/>
        </w:rPr>
        <w:lastRenderedPageBreak/>
        <w:t xml:space="preserve">El artículo 1 del </w:t>
      </w:r>
      <w:r w:rsidR="00E005B7" w:rsidRPr="00F56DFA">
        <w:rPr>
          <w:rFonts w:ascii="Times New Roman" w:hAnsi="Times New Roman" w:cs="Times New Roman"/>
          <w:lang w:val="es-ES"/>
        </w:rPr>
        <w:t xml:space="preserve">REGLAMENTO aprobado por </w:t>
      </w:r>
      <w:r w:rsidRPr="00F56DFA">
        <w:rPr>
          <w:rFonts w:ascii="Times New Roman" w:hAnsi="Times New Roman" w:cs="Times New Roman"/>
          <w:lang w:val="es-ES"/>
        </w:rPr>
        <w:t xml:space="preserve">Decreto Municipal 25/2015 establece los siguiente: </w:t>
      </w:r>
      <w:r w:rsidRPr="00F56DFA">
        <w:rPr>
          <w:rFonts w:ascii="Times New Roman" w:hAnsi="Times New Roman" w:cs="Times New Roman"/>
          <w:i/>
          <w:lang w:val="es-ES"/>
        </w:rPr>
        <w:t>“El presente Reglamento Municipal tiene por objeto regular el decomiso de objetos y productos por el incumplimiento de normativa municipal y/o nacional vigente, así como establecer el procedimiento para la devolución de los mismos, a efectos de velar por la salud, bienestar y seguridad de la población”.</w:t>
      </w:r>
    </w:p>
    <w:p w14:paraId="7B0D0207" w14:textId="61279194" w:rsidR="00237EF2" w:rsidRPr="00F56DFA" w:rsidRDefault="00E71777" w:rsidP="00237EF2">
      <w:pPr>
        <w:pStyle w:val="Prrafodelista"/>
        <w:spacing w:line="360" w:lineRule="auto"/>
        <w:jc w:val="both"/>
        <w:rPr>
          <w:rFonts w:ascii="Times New Roman" w:hAnsi="Times New Roman" w:cs="Times New Roman"/>
          <w:b/>
          <w:lang w:val="es-ES"/>
        </w:rPr>
      </w:pPr>
      <w:r w:rsidRPr="00F56DFA">
        <w:rPr>
          <w:rFonts w:ascii="Times New Roman" w:hAnsi="Times New Roman" w:cs="Times New Roman"/>
          <w:lang w:val="es-ES"/>
        </w:rPr>
        <w:t xml:space="preserve">Por su parte el artículo 2 dedicado a las definiciones en su inciso a) determina que: </w:t>
      </w:r>
      <w:r w:rsidRPr="00F56DFA">
        <w:rPr>
          <w:rFonts w:ascii="Times New Roman" w:hAnsi="Times New Roman" w:cs="Times New Roman"/>
          <w:i/>
          <w:lang w:val="es-ES"/>
        </w:rPr>
        <w:t xml:space="preserve">“legalidad y presunción de legitimidad. Las actuaciones de los servidores públicos del Gobierno Autónomo Municipal de La Paz que desarrollen funciones en materia de decomisos, por estar sometidas plenamente a la Ley, se presumen legítimas, salvo expresa declaración judicial de contrario”.   </w:t>
      </w:r>
      <w:r w:rsidR="00237EF2" w:rsidRPr="00F56DFA">
        <w:rPr>
          <w:rFonts w:ascii="Times New Roman" w:hAnsi="Times New Roman" w:cs="Times New Roman"/>
          <w:b/>
          <w:lang w:val="es-ES"/>
        </w:rPr>
        <w:t xml:space="preserve"> </w:t>
      </w:r>
    </w:p>
    <w:p w14:paraId="38EE2CF2" w14:textId="7E2A5B23" w:rsidR="00E3177D" w:rsidRPr="00F56DFA" w:rsidRDefault="00E71777" w:rsidP="00237EF2">
      <w:pPr>
        <w:pStyle w:val="Prrafodelista"/>
        <w:spacing w:line="360" w:lineRule="auto"/>
        <w:jc w:val="both"/>
        <w:rPr>
          <w:rFonts w:ascii="Times New Roman" w:hAnsi="Times New Roman" w:cs="Times New Roman"/>
          <w:i/>
          <w:lang w:val="es-ES"/>
        </w:rPr>
      </w:pPr>
      <w:r w:rsidRPr="00F56DFA">
        <w:rPr>
          <w:rFonts w:ascii="Times New Roman" w:hAnsi="Times New Roman" w:cs="Times New Roman"/>
          <w:lang w:val="es-ES"/>
        </w:rPr>
        <w:t>El artículo 3 por su parte define cuál es su marco normativo, en los siguientes términos:</w:t>
      </w:r>
      <w:r w:rsidRPr="00F56DFA">
        <w:rPr>
          <w:rFonts w:ascii="Times New Roman" w:hAnsi="Times New Roman" w:cs="Times New Roman"/>
          <w:i/>
          <w:lang w:val="es-ES"/>
        </w:rPr>
        <w:t xml:space="preserve"> “La presente norma se enmarca en las siguientes disposiciones legales: a) Constitución Política del Estado, de 7 de febrero de 2009; b) Ley 031 Marco de Autonomías y Descentralización “Andrés Ibáñez”, de 19 de julio de 20</w:t>
      </w:r>
      <w:r w:rsidR="000654C1" w:rsidRPr="00F56DFA">
        <w:rPr>
          <w:rFonts w:ascii="Times New Roman" w:hAnsi="Times New Roman" w:cs="Times New Roman"/>
          <w:i/>
          <w:lang w:val="es-ES"/>
        </w:rPr>
        <w:t>10; c) Ley 1178 de Administració</w:t>
      </w:r>
      <w:r w:rsidRPr="00F56DFA">
        <w:rPr>
          <w:rFonts w:ascii="Times New Roman" w:hAnsi="Times New Roman" w:cs="Times New Roman"/>
          <w:i/>
          <w:lang w:val="es-ES"/>
        </w:rPr>
        <w:t>n y Control Gubernamentales, de 20 de julio de 1990; d) Manual de Organización y Funciones del Órgano Ejecutivo Municipal de La Paz, vigente”.</w:t>
      </w:r>
    </w:p>
    <w:p w14:paraId="1C0F03FC" w14:textId="77777777" w:rsidR="005D1CD6" w:rsidRPr="00F56DFA" w:rsidRDefault="00E3177D" w:rsidP="00237EF2">
      <w:pPr>
        <w:pStyle w:val="Prrafodelista"/>
        <w:spacing w:line="360" w:lineRule="auto"/>
        <w:jc w:val="both"/>
        <w:rPr>
          <w:rFonts w:ascii="Times New Roman" w:hAnsi="Times New Roman" w:cs="Times New Roman"/>
          <w:i/>
          <w:lang w:val="es-ES"/>
        </w:rPr>
      </w:pPr>
      <w:r w:rsidRPr="00F56DFA">
        <w:rPr>
          <w:rFonts w:ascii="Times New Roman" w:hAnsi="Times New Roman" w:cs="Times New Roman"/>
          <w:lang w:val="es-ES"/>
        </w:rPr>
        <w:t>El artículo 5 destinado a las definiciones establece lo siguiente:</w:t>
      </w:r>
      <w:r w:rsidRPr="00F56DFA">
        <w:rPr>
          <w:rFonts w:ascii="Times New Roman" w:hAnsi="Times New Roman" w:cs="Times New Roman"/>
          <w:i/>
          <w:lang w:val="es-ES"/>
        </w:rPr>
        <w:t xml:space="preserve"> “Con el fin de aplicar el presente reglamento se establecen las siguientes definiciones: a) Acta de Decomiso. Documento en que se detallan los objetos y/o productos decomisados por las autoridades competentes del Gobierno Autónomo Municipal de La Paz; b) Acta de recepción de Objetos y/o Productos Decomisados. Constancia documental de la recepción de objetos y/o productos en Depósito de Objetos y Productos Decomisados a cargo del Gobierno Autónomo Municipal de La Paz; c) Decomiso. Acción preventiva que consiste en la retención de productos u objetos por parte del Gobierno Autónomo Municipal de La Paz, frente al incumplimiento de una norma municipal o nacional vigente en el desarrollo de actividades económicas; e) Objetos sujetos a decomiso. Bienes utilizados de forma directa o indirecta en el desarrollo de actividades económicas, publicidad y/o </w:t>
      </w:r>
      <w:proofErr w:type="gramStart"/>
      <w:r w:rsidRPr="00F56DFA">
        <w:rPr>
          <w:rFonts w:ascii="Times New Roman" w:hAnsi="Times New Roman" w:cs="Times New Roman"/>
          <w:i/>
          <w:lang w:val="es-ES"/>
        </w:rPr>
        <w:t>propaganda ilegales</w:t>
      </w:r>
      <w:proofErr w:type="gramEnd"/>
      <w:r w:rsidRPr="00F56DFA">
        <w:rPr>
          <w:rFonts w:ascii="Times New Roman" w:hAnsi="Times New Roman" w:cs="Times New Roman"/>
          <w:i/>
          <w:lang w:val="es-ES"/>
        </w:rPr>
        <w:t xml:space="preserve"> o que incumplen requisitos de funcionamiento y/o emplazamiento</w:t>
      </w:r>
      <w:r w:rsidR="006E1E92" w:rsidRPr="00F56DFA">
        <w:rPr>
          <w:rFonts w:ascii="Times New Roman" w:hAnsi="Times New Roman" w:cs="Times New Roman"/>
          <w:i/>
          <w:lang w:val="es-ES"/>
        </w:rPr>
        <w:t xml:space="preserve">; f) Productos sujetos a Decomiso. Artículos o bienes de uso y/o consumo, que se encuentran adulterados, falsificados, con fecha de vencimiento pasada o en estado de descomposición, o que se constituyen en peligro contra la </w:t>
      </w:r>
      <w:r w:rsidR="006E1E92" w:rsidRPr="00F56DFA">
        <w:rPr>
          <w:rFonts w:ascii="Times New Roman" w:hAnsi="Times New Roman" w:cs="Times New Roman"/>
          <w:i/>
          <w:lang w:val="es-ES"/>
        </w:rPr>
        <w:lastRenderedPageBreak/>
        <w:t>vida y la salud pública, así como cualquier otro artículo o bien cuya distribución con fine comerciales o no, contravengan normati</w:t>
      </w:r>
      <w:r w:rsidR="005D1CD6" w:rsidRPr="00F56DFA">
        <w:rPr>
          <w:rFonts w:ascii="Times New Roman" w:hAnsi="Times New Roman" w:cs="Times New Roman"/>
          <w:i/>
          <w:lang w:val="es-ES"/>
        </w:rPr>
        <w:t>va municipal o nacional vigente.</w:t>
      </w:r>
    </w:p>
    <w:p w14:paraId="5D519B66" w14:textId="0CFFE9BD" w:rsidR="007D13EF" w:rsidRPr="00F56DFA" w:rsidRDefault="005D1CD6" w:rsidP="005D1CD6">
      <w:pPr>
        <w:pStyle w:val="Prrafodelista"/>
        <w:spacing w:line="360" w:lineRule="auto"/>
        <w:jc w:val="both"/>
        <w:rPr>
          <w:rFonts w:ascii="Times New Roman" w:hAnsi="Times New Roman" w:cs="Times New Roman"/>
          <w:i/>
          <w:lang w:val="es-ES"/>
        </w:rPr>
      </w:pPr>
      <w:r w:rsidRPr="00F56DFA">
        <w:rPr>
          <w:rFonts w:ascii="Times New Roman" w:hAnsi="Times New Roman" w:cs="Times New Roman"/>
          <w:lang w:val="es-ES"/>
        </w:rPr>
        <w:t xml:space="preserve">Asimismo, positiva el artículo 8, dedicado a la procedencia del decomiso en los siguientes términos: </w:t>
      </w:r>
      <w:r w:rsidRPr="00F56DFA">
        <w:rPr>
          <w:rFonts w:ascii="Times New Roman" w:hAnsi="Times New Roman" w:cs="Times New Roman"/>
          <w:i/>
          <w:lang w:val="es-ES"/>
        </w:rPr>
        <w:t>“El decomiso de ob</w:t>
      </w:r>
      <w:r w:rsidR="00EA7CFE" w:rsidRPr="00F56DFA">
        <w:rPr>
          <w:rFonts w:ascii="Times New Roman" w:hAnsi="Times New Roman" w:cs="Times New Roman"/>
          <w:i/>
          <w:lang w:val="es-ES"/>
        </w:rPr>
        <w:t>jetos y/o productos se efectuará</w:t>
      </w:r>
      <w:r w:rsidRPr="00F56DFA">
        <w:rPr>
          <w:rFonts w:ascii="Times New Roman" w:hAnsi="Times New Roman" w:cs="Times New Roman"/>
          <w:i/>
          <w:lang w:val="es-ES"/>
        </w:rPr>
        <w:t xml:space="preserve"> durante los operativos e inspecciones de control, cuando se encuentren productos o alimentos, utensilios, artículos u otros a la venta, que contravengan normativa municipal y/o nacional vigente. Asimismo, se podrá decomisar objetos que son utilizados de manera directa o indirecta para el desarrollo de actividades económicas, publicidad o propaganda ilegales, o que incumplan con los requisitos de funcionamiento y/o </w:t>
      </w:r>
      <w:proofErr w:type="gramStart"/>
      <w:r w:rsidRPr="00F56DFA">
        <w:rPr>
          <w:rFonts w:ascii="Times New Roman" w:hAnsi="Times New Roman" w:cs="Times New Roman"/>
          <w:i/>
          <w:lang w:val="es-ES"/>
        </w:rPr>
        <w:t>emplazamiento respectivos</w:t>
      </w:r>
      <w:proofErr w:type="gramEnd"/>
      <w:r w:rsidRPr="00F56DFA">
        <w:rPr>
          <w:rFonts w:ascii="Times New Roman" w:hAnsi="Times New Roman" w:cs="Times New Roman"/>
          <w:i/>
          <w:lang w:val="es-ES"/>
        </w:rPr>
        <w:t>, de acuerdo a la normativa específica”.</w:t>
      </w:r>
      <w:r w:rsidR="006E1E92" w:rsidRPr="00F56DFA">
        <w:rPr>
          <w:rFonts w:ascii="Times New Roman" w:hAnsi="Times New Roman" w:cs="Times New Roman"/>
          <w:i/>
          <w:lang w:val="es-ES"/>
        </w:rPr>
        <w:t xml:space="preserve"> </w:t>
      </w:r>
    </w:p>
    <w:p w14:paraId="5647A789" w14:textId="77777777" w:rsidR="00A4721B" w:rsidRPr="00F56DFA" w:rsidRDefault="005D1CD6" w:rsidP="005D1CD6">
      <w:pPr>
        <w:pStyle w:val="Prrafodelista"/>
        <w:spacing w:line="360" w:lineRule="auto"/>
        <w:jc w:val="both"/>
        <w:rPr>
          <w:rFonts w:ascii="Times New Roman" w:hAnsi="Times New Roman" w:cs="Times New Roman"/>
          <w:i/>
          <w:lang w:val="es-ES"/>
        </w:rPr>
      </w:pPr>
      <w:r w:rsidRPr="00F56DFA">
        <w:rPr>
          <w:rFonts w:ascii="Times New Roman" w:hAnsi="Times New Roman" w:cs="Times New Roman"/>
          <w:lang w:val="es-ES"/>
        </w:rPr>
        <w:t xml:space="preserve">El Decreto Municipal que impugnamos además establece en el artículo 9: </w:t>
      </w:r>
      <w:r w:rsidRPr="00F56DFA">
        <w:rPr>
          <w:rFonts w:ascii="Times New Roman" w:hAnsi="Times New Roman" w:cs="Times New Roman"/>
          <w:i/>
          <w:lang w:val="es-ES"/>
        </w:rPr>
        <w:t>“Objetos y/o productos a ser decomisados. Los objetos y/o productos susceptibles de ser decomisados, se clasifican de la siguiente manera: a) Alimentos. 1. Alimentos preparados. Entre los que se encuentran las preparaciones de carnes y todos los comestibles pre-cocidos de consumo inmediato. 2. Alimentos frescos de fácil descomposición- Entre ellos las carnes, la leche natural y sus derivados, frutas, hortalizas y huevos. 3. Alimentos secos. Entre los que se puede citar al arroz, azúcar, café, chuño, maíz y otros cereales. 4. Alimentos pre-envasados. Entre los que se encuentran los enlatados y/o conservas, galletas y golosinas, entre otros. 5. Subsidios de lactancia. b) Productos farmacéuticos; c) Productos agroforestales; d) Mesas, sillas, anaqueles, equipos electrónicos; e) Prendas de vestir, objetos plásticos</w:t>
      </w:r>
      <w:r w:rsidR="00CA6D01" w:rsidRPr="00F56DFA">
        <w:rPr>
          <w:rFonts w:ascii="Times New Roman" w:hAnsi="Times New Roman" w:cs="Times New Roman"/>
          <w:i/>
          <w:lang w:val="es-ES"/>
        </w:rPr>
        <w:t xml:space="preserve">, elementos publicitarios, dispositivos de almacenamiento (CD, DVD, </w:t>
      </w:r>
      <w:proofErr w:type="spellStart"/>
      <w:r w:rsidR="00CA6D01" w:rsidRPr="00F56DFA">
        <w:rPr>
          <w:rFonts w:ascii="Times New Roman" w:hAnsi="Times New Roman" w:cs="Times New Roman"/>
          <w:i/>
          <w:lang w:val="es-ES"/>
        </w:rPr>
        <w:t>blu-ray</w:t>
      </w:r>
      <w:proofErr w:type="spellEnd"/>
      <w:r w:rsidR="00CA6D01" w:rsidRPr="00F56DFA">
        <w:rPr>
          <w:rFonts w:ascii="Times New Roman" w:hAnsi="Times New Roman" w:cs="Times New Roman"/>
          <w:i/>
          <w:lang w:val="es-ES"/>
        </w:rPr>
        <w:t xml:space="preserve">), productos de ferretería y construcción, utensilios de cocina, electrodomésticos. f) Productos químicos, pintura, </w:t>
      </w:r>
      <w:proofErr w:type="spellStart"/>
      <w:r w:rsidR="00CA6D01" w:rsidRPr="00F56DFA">
        <w:rPr>
          <w:rFonts w:ascii="Times New Roman" w:hAnsi="Times New Roman" w:cs="Times New Roman"/>
          <w:i/>
          <w:lang w:val="es-ES"/>
        </w:rPr>
        <w:t>tiner</w:t>
      </w:r>
      <w:proofErr w:type="spellEnd"/>
      <w:r w:rsidR="00CA6D01" w:rsidRPr="00F56DFA">
        <w:rPr>
          <w:rFonts w:ascii="Times New Roman" w:hAnsi="Times New Roman" w:cs="Times New Roman"/>
          <w:i/>
          <w:lang w:val="es-ES"/>
        </w:rPr>
        <w:t xml:space="preserve">, </w:t>
      </w:r>
      <w:proofErr w:type="spellStart"/>
      <w:r w:rsidR="00CA6D01" w:rsidRPr="00F56DFA">
        <w:rPr>
          <w:rFonts w:ascii="Times New Roman" w:hAnsi="Times New Roman" w:cs="Times New Roman"/>
          <w:i/>
          <w:lang w:val="es-ES"/>
        </w:rPr>
        <w:t>clefa</w:t>
      </w:r>
      <w:proofErr w:type="spellEnd"/>
      <w:r w:rsidR="00CA6D01" w:rsidRPr="00F56DFA">
        <w:rPr>
          <w:rFonts w:ascii="Times New Roman" w:hAnsi="Times New Roman" w:cs="Times New Roman"/>
          <w:i/>
          <w:lang w:val="es-ES"/>
        </w:rPr>
        <w:t xml:space="preserve"> y similares.</w:t>
      </w:r>
    </w:p>
    <w:p w14:paraId="6A5D9114" w14:textId="29FABCAE" w:rsidR="005D1CD6" w:rsidRPr="00F56DFA" w:rsidRDefault="00A4721B" w:rsidP="005D1CD6">
      <w:pPr>
        <w:pStyle w:val="Prrafodelista"/>
        <w:spacing w:line="360" w:lineRule="auto"/>
        <w:jc w:val="both"/>
        <w:rPr>
          <w:rFonts w:ascii="Times New Roman" w:hAnsi="Times New Roman" w:cs="Times New Roman"/>
          <w:i/>
          <w:lang w:val="es-ES"/>
        </w:rPr>
      </w:pPr>
      <w:r w:rsidRPr="00F56DFA">
        <w:rPr>
          <w:rFonts w:ascii="Times New Roman" w:hAnsi="Times New Roman" w:cs="Times New Roman"/>
          <w:lang w:val="es-ES"/>
        </w:rPr>
        <w:t xml:space="preserve">Finalmente, y no por agotamiento del tratamiento de inconstitucionalidad, sino simplemente porque con lo referido se entiende que todo el texto cae de inconstitucional por absorción de cláusulas, citaremos el artículo 11 destinado al Acta de Decomiso, en los siguientes términos: </w:t>
      </w:r>
      <w:r w:rsidRPr="00F56DFA">
        <w:rPr>
          <w:rFonts w:ascii="Times New Roman" w:hAnsi="Times New Roman" w:cs="Times New Roman"/>
          <w:i/>
          <w:lang w:val="es-ES"/>
        </w:rPr>
        <w:t xml:space="preserve">“I. Verificada la comisión de la infracción según normativa vigente, se procederá al decomiso de los objetos y/o productos correspondientes, previo registro detallado en el Acta de Decomiso; documento que deberá contener el detalle de la cantidad, peso, estado y características de los objetos y/o productos decomisados, identificando a la persona que se encuentre en </w:t>
      </w:r>
      <w:proofErr w:type="spellStart"/>
      <w:r w:rsidRPr="00F56DFA">
        <w:rPr>
          <w:rFonts w:ascii="Times New Roman" w:hAnsi="Times New Roman" w:cs="Times New Roman"/>
          <w:i/>
          <w:lang w:val="es-ES"/>
        </w:rPr>
        <w:t>pesesión</w:t>
      </w:r>
      <w:proofErr w:type="spellEnd"/>
      <w:r w:rsidRPr="00F56DFA">
        <w:rPr>
          <w:rFonts w:ascii="Times New Roman" w:hAnsi="Times New Roman" w:cs="Times New Roman"/>
          <w:i/>
          <w:lang w:val="es-ES"/>
        </w:rPr>
        <w:t xml:space="preserve"> de los mismos y otras observaciones que el </w:t>
      </w:r>
      <w:r w:rsidRPr="00F56DFA">
        <w:rPr>
          <w:rFonts w:ascii="Times New Roman" w:hAnsi="Times New Roman" w:cs="Times New Roman"/>
          <w:i/>
          <w:lang w:val="es-ES"/>
        </w:rPr>
        <w:lastRenderedPageBreak/>
        <w:t xml:space="preserve">caso amerite; adicionalmente, se deberá señalar la instancia solicitante, lugar, fecha y hora del operativo inspección. II. El Acta de Decomiso deberá ser firmado por el servidor público municipal que ejecute el decomiso y el propietario o responsable de los objetos y/o productos decomisados, debiéndose dejar una copia física como constancia al presunto infractor y adjuntar cuando corresponda, el registro fotográfico; III. Todo decomiso, deberá ser efectuado informando los motivos al propietario o responsable de los objetos y/o producto; IV. Cuando por la naturaleza del decomiso no fuera posible la entrega inmediata de la copia física del Acta de Decomiso al propietario o responsable de los objetos </w:t>
      </w:r>
      <w:r w:rsidR="00F4741A" w:rsidRPr="00F56DFA">
        <w:rPr>
          <w:rFonts w:ascii="Times New Roman" w:hAnsi="Times New Roman" w:cs="Times New Roman"/>
          <w:i/>
          <w:lang w:val="es-ES"/>
        </w:rPr>
        <w:t xml:space="preserve">y/o productos, la misma se efectuará en las instalaciones de la Unidad de Intendencia de la </w:t>
      </w:r>
      <w:proofErr w:type="spellStart"/>
      <w:r w:rsidR="00F4741A" w:rsidRPr="00F56DFA">
        <w:rPr>
          <w:rFonts w:ascii="Times New Roman" w:hAnsi="Times New Roman" w:cs="Times New Roman"/>
          <w:i/>
          <w:lang w:val="es-ES"/>
        </w:rPr>
        <w:t>Subalcaldia</w:t>
      </w:r>
      <w:proofErr w:type="spellEnd"/>
      <w:r w:rsidR="00F4741A" w:rsidRPr="00F56DFA">
        <w:rPr>
          <w:rFonts w:ascii="Times New Roman" w:hAnsi="Times New Roman" w:cs="Times New Roman"/>
          <w:i/>
          <w:lang w:val="es-ES"/>
        </w:rPr>
        <w:t xml:space="preserve"> correspondiente  o en la Unidad de Guardia Municipal a solicitud del interesado; o caso contrario, cuando personal de la unidad organizacional que realizo el decomiso identifique al propietario de los bienes decomisados, mediante el informe circunstanciado correspondiente”.</w:t>
      </w:r>
      <w:r w:rsidRPr="00F56DFA">
        <w:rPr>
          <w:rFonts w:ascii="Times New Roman" w:hAnsi="Times New Roman" w:cs="Times New Roman"/>
          <w:i/>
          <w:lang w:val="es-ES"/>
        </w:rPr>
        <w:t xml:space="preserve">     </w:t>
      </w:r>
      <w:r w:rsidRPr="00F56DFA">
        <w:rPr>
          <w:rFonts w:ascii="Times New Roman" w:hAnsi="Times New Roman" w:cs="Times New Roman"/>
          <w:lang w:val="es-ES"/>
        </w:rPr>
        <w:t xml:space="preserve">  </w:t>
      </w:r>
      <w:r w:rsidR="00CA6D01" w:rsidRPr="00F56DFA">
        <w:rPr>
          <w:rFonts w:ascii="Times New Roman" w:hAnsi="Times New Roman" w:cs="Times New Roman"/>
          <w:i/>
          <w:lang w:val="es-ES"/>
        </w:rPr>
        <w:t xml:space="preserve">  </w:t>
      </w:r>
    </w:p>
    <w:p w14:paraId="1EC37AD0" w14:textId="7EB6302B" w:rsidR="007D13EF" w:rsidRPr="00F56DFA" w:rsidRDefault="00883D9F" w:rsidP="00237EF2">
      <w:pPr>
        <w:pStyle w:val="Prrafodelista"/>
        <w:spacing w:line="360" w:lineRule="auto"/>
        <w:jc w:val="both"/>
        <w:rPr>
          <w:rFonts w:ascii="Times New Roman" w:hAnsi="Times New Roman" w:cs="Times New Roman"/>
          <w:b/>
          <w:color w:val="000000"/>
          <w:lang w:eastAsia="es-ES_tradnl"/>
        </w:rPr>
      </w:pPr>
      <w:r w:rsidRPr="00F56DFA">
        <w:rPr>
          <w:rFonts w:ascii="Times New Roman" w:hAnsi="Times New Roman" w:cs="Times New Roman"/>
          <w:b/>
          <w:color w:val="000000"/>
          <w:lang w:eastAsia="es-ES_tradnl"/>
        </w:rPr>
        <w:t>III.</w:t>
      </w:r>
      <w:r w:rsidR="00151991" w:rsidRPr="00F56DFA">
        <w:rPr>
          <w:rFonts w:ascii="Times New Roman" w:hAnsi="Times New Roman" w:cs="Times New Roman"/>
          <w:b/>
          <w:color w:val="000000"/>
          <w:lang w:eastAsia="es-ES_tradnl"/>
        </w:rPr>
        <w:t>1.1</w:t>
      </w:r>
      <w:r w:rsidRPr="00F56DFA">
        <w:rPr>
          <w:rFonts w:ascii="Times New Roman" w:hAnsi="Times New Roman" w:cs="Times New Roman"/>
          <w:b/>
          <w:color w:val="000000"/>
          <w:lang w:eastAsia="es-ES_tradnl"/>
        </w:rPr>
        <w:t xml:space="preserve">. </w:t>
      </w:r>
      <w:r w:rsidR="000C44D0" w:rsidRPr="00F56DFA">
        <w:rPr>
          <w:rFonts w:ascii="Times New Roman" w:hAnsi="Times New Roman" w:cs="Times New Roman"/>
          <w:b/>
          <w:color w:val="000000"/>
          <w:lang w:eastAsia="es-ES_tradnl"/>
        </w:rPr>
        <w:t>FACULTADES DEL ALCALDE</w:t>
      </w:r>
      <w:r w:rsidR="00F7185F" w:rsidRPr="00F56DFA">
        <w:rPr>
          <w:rFonts w:ascii="Times New Roman" w:hAnsi="Times New Roman" w:cs="Times New Roman"/>
          <w:b/>
          <w:color w:val="000000"/>
          <w:lang w:eastAsia="es-ES_tradnl"/>
        </w:rPr>
        <w:t xml:space="preserve"> MUNICPAL</w:t>
      </w:r>
      <w:r w:rsidR="000C44D0" w:rsidRPr="00F56DFA">
        <w:rPr>
          <w:rFonts w:ascii="Times New Roman" w:hAnsi="Times New Roman" w:cs="Times New Roman"/>
          <w:b/>
          <w:color w:val="000000"/>
          <w:lang w:eastAsia="es-ES_tradnl"/>
        </w:rPr>
        <w:t xml:space="preserve"> PARA EMITIR DECRETOS </w:t>
      </w:r>
    </w:p>
    <w:p w14:paraId="3D9E7318" w14:textId="7400FEE8" w:rsidR="00A57C88" w:rsidRPr="00F56DFA" w:rsidRDefault="00E005B7" w:rsidP="00237EF2">
      <w:pPr>
        <w:pStyle w:val="Prrafodelista"/>
        <w:spacing w:line="360" w:lineRule="auto"/>
        <w:jc w:val="both"/>
        <w:rPr>
          <w:rFonts w:ascii="Times New Roman" w:hAnsi="Times New Roman" w:cs="Times New Roman"/>
          <w:i/>
          <w:color w:val="000000"/>
          <w:lang w:eastAsia="es-ES_tradnl"/>
        </w:rPr>
      </w:pPr>
      <w:r w:rsidRPr="00F56DFA">
        <w:rPr>
          <w:rFonts w:ascii="Times New Roman" w:hAnsi="Times New Roman" w:cs="Times New Roman"/>
          <w:color w:val="000000"/>
          <w:lang w:eastAsia="es-ES_tradnl"/>
        </w:rPr>
        <w:t xml:space="preserve">El artículo 39 de la Ley Municipal 07/2011 de </w:t>
      </w:r>
      <w:r w:rsidR="00EA7CFE" w:rsidRPr="00F56DFA">
        <w:rPr>
          <w:rFonts w:ascii="Times New Roman" w:hAnsi="Times New Roman" w:cs="Times New Roman"/>
          <w:color w:val="000000"/>
          <w:lang w:eastAsia="es-ES_tradnl"/>
        </w:rPr>
        <w:t>Ordenamiento Jurí</w:t>
      </w:r>
      <w:r w:rsidR="00A57C88" w:rsidRPr="00F56DFA">
        <w:rPr>
          <w:rFonts w:ascii="Times New Roman" w:hAnsi="Times New Roman" w:cs="Times New Roman"/>
          <w:color w:val="000000"/>
          <w:lang w:eastAsia="es-ES_tradnl"/>
        </w:rPr>
        <w:t xml:space="preserve">dico y Administrativo Municipal establece que el decreto municipal es la norma jurídica municipal emanada del (a) alcalde (esa) en ejercicio de la facultad reglamentaria constitucionalmente prevista y en el marco de las competencias y atribuciones ejecutivas y administrativas, asimismo el artículo 40 de la misma norma establece que: </w:t>
      </w:r>
      <w:r w:rsidR="00A57C88" w:rsidRPr="00F56DFA">
        <w:rPr>
          <w:rFonts w:ascii="Times New Roman" w:hAnsi="Times New Roman" w:cs="Times New Roman"/>
          <w:i/>
          <w:color w:val="000000"/>
          <w:lang w:eastAsia="es-ES_tradnl"/>
        </w:rPr>
        <w:t xml:space="preserve">“El Decreto Municipal tiene por objeto: 1. Reglamentar la ejecución de las Leyes Municipales de las competencias exclusivas, concurrentes y compartidas del Gobierno Autónomo Municipal de La Paz; 2. Reglamentar la ejecución de las competencias municipales para la eficiente administración y gestión municipal”; </w:t>
      </w:r>
      <w:r w:rsidR="00A57C88" w:rsidRPr="00F56DFA">
        <w:rPr>
          <w:rFonts w:ascii="Times New Roman" w:hAnsi="Times New Roman" w:cs="Times New Roman"/>
          <w:color w:val="000000"/>
          <w:lang w:eastAsia="es-ES_tradnl"/>
        </w:rPr>
        <w:t xml:space="preserve">asimismo la norma aludida establece las clases de decretos municipales y el artículo 41 las clasifica en: </w:t>
      </w:r>
      <w:r w:rsidR="00A57C88" w:rsidRPr="00F56DFA">
        <w:rPr>
          <w:rFonts w:ascii="Times New Roman" w:hAnsi="Times New Roman" w:cs="Times New Roman"/>
          <w:i/>
          <w:color w:val="000000"/>
          <w:lang w:eastAsia="es-ES_tradnl"/>
        </w:rPr>
        <w:t>“1. Decreto Municipal Reglamentario de las Leyes Municipales; 2. Decreto Municipal de aprobación de Reglamentos Municipales específicos en el marco del Ordenamiento Jurídico y Administrativo Municipal; 3. Decreto Municipal para el ejercicio y cumplimiento eficiente de las competencias del Gobierno Autónomo Municipal de La Paz”</w:t>
      </w:r>
    </w:p>
    <w:p w14:paraId="6A1B8304" w14:textId="77777777" w:rsidR="00A57C88" w:rsidRPr="00F56DFA" w:rsidRDefault="00A57C88"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 xml:space="preserve">Después de las referencias hechas queda claro que el Decreto 25/2015 pertenece, de conformidad a lo determinado por la Ley 007/2011 a los tipos de Decreto </w:t>
      </w:r>
      <w:r w:rsidRPr="00F56DFA">
        <w:rPr>
          <w:rFonts w:ascii="Times New Roman" w:hAnsi="Times New Roman" w:cs="Times New Roman"/>
          <w:color w:val="000000"/>
          <w:lang w:eastAsia="es-ES_tradnl"/>
        </w:rPr>
        <w:lastRenderedPageBreak/>
        <w:t xml:space="preserve">Municipal de aprobación de Reglamentos específicos, es decir aparentemente a la segunda categoría. </w:t>
      </w:r>
    </w:p>
    <w:p w14:paraId="4C68D961" w14:textId="1FE34B68" w:rsidR="00A57C88" w:rsidRPr="00F56DFA" w:rsidRDefault="00151991" w:rsidP="00237EF2">
      <w:pPr>
        <w:pStyle w:val="Prrafodelista"/>
        <w:spacing w:line="360" w:lineRule="auto"/>
        <w:jc w:val="both"/>
        <w:rPr>
          <w:rFonts w:ascii="Times New Roman" w:hAnsi="Times New Roman" w:cs="Times New Roman"/>
          <w:b/>
          <w:color w:val="000000"/>
          <w:lang w:eastAsia="es-ES_tradnl"/>
        </w:rPr>
      </w:pPr>
      <w:r w:rsidRPr="00F56DFA">
        <w:rPr>
          <w:rFonts w:ascii="Times New Roman" w:hAnsi="Times New Roman" w:cs="Times New Roman"/>
          <w:b/>
          <w:color w:val="000000"/>
          <w:lang w:eastAsia="es-ES_tradnl"/>
        </w:rPr>
        <w:t>III.2. EL DECRETO 25/2015 QUE APRUEBA EL REGLAMENTO DE DECOMISOS ES INCONSTITUCIONAL POR LA FORMA EN A RAZON A LA AUSENCIA DE FORMALIDADES</w:t>
      </w:r>
    </w:p>
    <w:p w14:paraId="30B835E6" w14:textId="492690C6" w:rsidR="00FA1D7E" w:rsidRPr="00F56DFA" w:rsidRDefault="00FA1D7E"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 xml:space="preserve">Existen dos elementos que llaman poderosamente la atención en el documento normativo que impugnamos, por un lado </w:t>
      </w:r>
      <w:r w:rsidR="00373A6E" w:rsidRPr="00F56DFA">
        <w:rPr>
          <w:rFonts w:ascii="Times New Roman" w:hAnsi="Times New Roman" w:cs="Times New Roman"/>
          <w:color w:val="000000"/>
          <w:lang w:eastAsia="es-ES_tradnl"/>
        </w:rPr>
        <w:t>el Reglamento aprobado por decreto Municipal afirma que su marco normativo es:</w:t>
      </w:r>
      <w:r w:rsidRPr="00F56DFA">
        <w:rPr>
          <w:rFonts w:ascii="Times New Roman" w:hAnsi="Times New Roman" w:cs="Times New Roman"/>
          <w:color w:val="000000"/>
          <w:lang w:eastAsia="es-ES_tradnl"/>
        </w:rPr>
        <w:t xml:space="preserve"> </w:t>
      </w:r>
      <w:r w:rsidR="00373A6E" w:rsidRPr="00F56DFA">
        <w:rPr>
          <w:rFonts w:ascii="Times New Roman" w:hAnsi="Times New Roman" w:cs="Times New Roman"/>
          <w:i/>
          <w:lang w:val="es-ES"/>
        </w:rPr>
        <w:t>a) Constitución Política del Estado, de 7 de febrero de 2009; b) Ley 031 Marco de Autonomías y Descentralización “Andrés Ibáñez”, de 19 de julio de 2010; c) Ley 1178 de Administración y Control Gubernamentales, de 20 de julio de 1990; d) Manual de Organización y Funciones del Órgano Ejecutivo Municipal de La Paz, vigente</w:t>
      </w:r>
      <w:r w:rsidR="00373A6E" w:rsidRPr="00F56DFA">
        <w:rPr>
          <w:rFonts w:ascii="Times New Roman" w:hAnsi="Times New Roman" w:cs="Times New Roman"/>
          <w:lang w:val="es-ES"/>
        </w:rPr>
        <w:t xml:space="preserve">. </w:t>
      </w:r>
      <w:r w:rsidR="00763CF6" w:rsidRPr="00F56DFA">
        <w:rPr>
          <w:rFonts w:ascii="Times New Roman" w:hAnsi="Times New Roman" w:cs="Times New Roman"/>
          <w:lang w:val="es-ES"/>
        </w:rPr>
        <w:t xml:space="preserve">Por otro lado la Resolución Ejecutiva 127/2016 en su último considerando nos hace conocer lo siguiente: </w:t>
      </w:r>
      <w:r w:rsidR="00763CF6" w:rsidRPr="00F56DFA">
        <w:rPr>
          <w:rFonts w:ascii="Times New Roman" w:hAnsi="Times New Roman" w:cs="Times New Roman"/>
          <w:i/>
          <w:lang w:val="es-ES"/>
        </w:rPr>
        <w:t xml:space="preserve">“…cabe hacer notar que el reglamento municipal de decomisos ha sido aprobado mediante Decreto Municipal No. 25/2015 de fecha 16 de diciembre de 2015; y de acuerdo a lo previsto por el artículo 39 del Texto Ordenado de la ley </w:t>
      </w:r>
      <w:r w:rsidR="00245C95" w:rsidRPr="00F56DFA">
        <w:rPr>
          <w:rFonts w:ascii="Times New Roman" w:hAnsi="Times New Roman" w:cs="Times New Roman"/>
          <w:i/>
          <w:lang w:val="es-ES"/>
        </w:rPr>
        <w:t xml:space="preserve">del </w:t>
      </w:r>
      <w:r w:rsidR="00DC472A" w:rsidRPr="00F56DFA">
        <w:rPr>
          <w:rFonts w:ascii="Times New Roman" w:hAnsi="Times New Roman" w:cs="Times New Roman"/>
          <w:i/>
          <w:lang w:val="es-ES"/>
        </w:rPr>
        <w:t>Ordenamiento Jurídico y Administrativo Municipal, aprobado mediante Leyes Municipales Autonómicas (…) el Decreto es la norma jurídica municipal emanada del (a) Alcalde (</w:t>
      </w:r>
      <w:proofErr w:type="spellStart"/>
      <w:r w:rsidR="00DC472A" w:rsidRPr="00F56DFA">
        <w:rPr>
          <w:rFonts w:ascii="Times New Roman" w:hAnsi="Times New Roman" w:cs="Times New Roman"/>
          <w:i/>
          <w:lang w:val="es-ES"/>
        </w:rPr>
        <w:t>sa</w:t>
      </w:r>
      <w:proofErr w:type="spellEnd"/>
      <w:r w:rsidR="00DC472A" w:rsidRPr="00F56DFA">
        <w:rPr>
          <w:rFonts w:ascii="Times New Roman" w:hAnsi="Times New Roman" w:cs="Times New Roman"/>
          <w:i/>
          <w:lang w:val="es-ES"/>
        </w:rPr>
        <w:t xml:space="preserve">) en ejercicio de su facultad reglamentaria constitucionalmente prevista y en el marco de las competencias y atribuciones ejecutivas y administrativas; y de acuerdo a su clasificación se trata de un Decreto Municipal Reglamentario de la Ley Municipal Autonómica No. 049 de Control al Expendio y Consumo de Bebidas </w:t>
      </w:r>
      <w:proofErr w:type="spellStart"/>
      <w:r w:rsidR="00DC472A" w:rsidRPr="00F56DFA">
        <w:rPr>
          <w:rFonts w:ascii="Times New Roman" w:hAnsi="Times New Roman" w:cs="Times New Roman"/>
          <w:i/>
          <w:lang w:val="es-ES"/>
        </w:rPr>
        <w:t>Alcoholícas</w:t>
      </w:r>
      <w:proofErr w:type="spellEnd"/>
      <w:r w:rsidR="005543CD" w:rsidRPr="00F56DFA">
        <w:rPr>
          <w:rStyle w:val="Refdenotaalpie"/>
          <w:rFonts w:ascii="Times New Roman" w:hAnsi="Times New Roman" w:cs="Times New Roman"/>
          <w:i/>
          <w:lang w:val="es-ES"/>
        </w:rPr>
        <w:footnoteReference w:id="12"/>
      </w:r>
      <w:r w:rsidR="00DC472A" w:rsidRPr="00F56DFA">
        <w:rPr>
          <w:rFonts w:ascii="Times New Roman" w:hAnsi="Times New Roman" w:cs="Times New Roman"/>
          <w:i/>
          <w:lang w:val="es-ES"/>
        </w:rPr>
        <w:t>…”</w:t>
      </w:r>
      <w:r w:rsidR="005543CD" w:rsidRPr="00F56DFA">
        <w:rPr>
          <w:rFonts w:ascii="Times New Roman" w:hAnsi="Times New Roman" w:cs="Times New Roman"/>
          <w:i/>
          <w:lang w:val="es-ES"/>
        </w:rPr>
        <w:t xml:space="preserve"> (sic)</w:t>
      </w:r>
      <w:r w:rsidR="005543CD" w:rsidRPr="00F56DFA">
        <w:rPr>
          <w:rFonts w:ascii="Times New Roman" w:hAnsi="Times New Roman" w:cs="Times New Roman"/>
          <w:lang w:val="es-ES"/>
        </w:rPr>
        <w:t xml:space="preserve">, destáquese que ésta resolución </w:t>
      </w:r>
      <w:r w:rsidR="002B0F2F" w:rsidRPr="00F56DFA">
        <w:rPr>
          <w:rFonts w:ascii="Times New Roman" w:hAnsi="Times New Roman" w:cs="Times New Roman"/>
          <w:lang w:val="es-ES"/>
        </w:rPr>
        <w:t>é</w:t>
      </w:r>
      <w:r w:rsidR="005543CD" w:rsidRPr="00F56DFA">
        <w:rPr>
          <w:rFonts w:ascii="Times New Roman" w:hAnsi="Times New Roman" w:cs="Times New Roman"/>
          <w:lang w:val="es-ES"/>
        </w:rPr>
        <w:t>sta firmada por el señor Luis Revilla Herrero en su condición de Alcalde Municipal de La Paz</w:t>
      </w:r>
      <w:r w:rsidR="002B0F2F" w:rsidRPr="00F56DFA">
        <w:rPr>
          <w:rFonts w:ascii="Times New Roman" w:hAnsi="Times New Roman" w:cs="Times New Roman"/>
          <w:lang w:val="es-ES"/>
        </w:rPr>
        <w:t>, tal cual es firmado el Decreto 25/1015 que aprueba el Reglamento de Decomisos</w:t>
      </w:r>
      <w:r w:rsidR="005543CD" w:rsidRPr="00F56DFA">
        <w:rPr>
          <w:rFonts w:ascii="Times New Roman" w:hAnsi="Times New Roman" w:cs="Times New Roman"/>
          <w:lang w:val="es-ES"/>
        </w:rPr>
        <w:t xml:space="preserve">. </w:t>
      </w:r>
    </w:p>
    <w:p w14:paraId="30333DB1" w14:textId="77777777" w:rsidR="000911BA" w:rsidRPr="00F56DFA" w:rsidRDefault="002B0F2F"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 xml:space="preserve">Decimos que es una omisión de forma trascendentes, pues de acuerdo a lo establecido </w:t>
      </w:r>
      <w:r w:rsidR="0052617B" w:rsidRPr="00F56DFA">
        <w:rPr>
          <w:rFonts w:ascii="Times New Roman" w:hAnsi="Times New Roman" w:cs="Times New Roman"/>
          <w:color w:val="000000"/>
          <w:lang w:eastAsia="es-ES_tradnl"/>
        </w:rPr>
        <w:t xml:space="preserve">en el artículo 41 de la Ley de ordenamiento jurídico administrativo municipal y existiendo tres formas de Decretos Municipales, en la especie y conforme lo dicho por el Mismo Alcalde el Decreto que aprueba el Reglamento de Decomisos es un decreto reglamentario a la Ley Autonómica Municipal 049 de Control al Expendio y Consumo de Bebidas </w:t>
      </w:r>
      <w:proofErr w:type="spellStart"/>
      <w:r w:rsidR="0052617B" w:rsidRPr="00F56DFA">
        <w:rPr>
          <w:rFonts w:ascii="Times New Roman" w:hAnsi="Times New Roman" w:cs="Times New Roman"/>
          <w:color w:val="000000"/>
          <w:lang w:eastAsia="es-ES_tradnl"/>
        </w:rPr>
        <w:t>Alcoholicas</w:t>
      </w:r>
      <w:proofErr w:type="spellEnd"/>
      <w:r w:rsidR="000911BA" w:rsidRPr="00F56DFA">
        <w:rPr>
          <w:rFonts w:ascii="Times New Roman" w:hAnsi="Times New Roman" w:cs="Times New Roman"/>
          <w:color w:val="000000"/>
          <w:lang w:eastAsia="es-ES_tradnl"/>
        </w:rPr>
        <w:t>.</w:t>
      </w:r>
    </w:p>
    <w:p w14:paraId="697B3FC0" w14:textId="08BCBC98" w:rsidR="00A74789" w:rsidRPr="00F56DFA" w:rsidRDefault="000911BA"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lastRenderedPageBreak/>
        <w:t xml:space="preserve">Sin embargo, en el marco normativo del Reglamento aprobado por Decreto Municipal no existe referencia a la Ley 049 de Control al Expendio y Consumo de Bebidas </w:t>
      </w:r>
      <w:proofErr w:type="spellStart"/>
      <w:r w:rsidRPr="00F56DFA">
        <w:rPr>
          <w:rFonts w:ascii="Times New Roman" w:hAnsi="Times New Roman" w:cs="Times New Roman"/>
          <w:color w:val="000000"/>
          <w:lang w:eastAsia="es-ES_tradnl"/>
        </w:rPr>
        <w:t>Alcoholicas</w:t>
      </w:r>
      <w:proofErr w:type="spellEnd"/>
      <w:r w:rsidR="00A74789" w:rsidRPr="00F56DFA">
        <w:rPr>
          <w:rFonts w:ascii="Times New Roman" w:hAnsi="Times New Roman" w:cs="Times New Roman"/>
          <w:color w:val="000000"/>
          <w:lang w:eastAsia="es-ES_tradnl"/>
        </w:rPr>
        <w:t>, tan es así que las previsiones aparentemente reglamentarias no se encuentran en esa ley, sine embargo el argumento es para la inconstitucionalidad por el contenido que se desarrollara infra.</w:t>
      </w:r>
    </w:p>
    <w:p w14:paraId="6A6ACB14" w14:textId="359FC2C6" w:rsidR="003D0571" w:rsidRPr="00F56DFA" w:rsidRDefault="00A74789"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 xml:space="preserve">No siendo esto suficiente, existe una suerte de confusión de </w:t>
      </w:r>
      <w:proofErr w:type="spellStart"/>
      <w:r w:rsidRPr="00F56DFA">
        <w:rPr>
          <w:rFonts w:ascii="Times New Roman" w:hAnsi="Times New Roman" w:cs="Times New Roman"/>
          <w:color w:val="000000"/>
          <w:lang w:eastAsia="es-ES_tradnl"/>
        </w:rPr>
        <w:t>genetequesis</w:t>
      </w:r>
      <w:proofErr w:type="spellEnd"/>
      <w:r w:rsidRPr="00F56DFA">
        <w:rPr>
          <w:rFonts w:ascii="Times New Roman" w:hAnsi="Times New Roman" w:cs="Times New Roman"/>
          <w:color w:val="000000"/>
          <w:lang w:eastAsia="es-ES_tradnl"/>
        </w:rPr>
        <w:t xml:space="preserve"> normativa, el Reglamento aprobado por Decreto 25/2015 </w:t>
      </w:r>
      <w:r w:rsidRPr="00F56DFA">
        <w:rPr>
          <w:rFonts w:ascii="Times New Roman" w:hAnsi="Times New Roman" w:cs="Times New Roman"/>
          <w:b/>
          <w:color w:val="000000"/>
          <w:u w:val="single"/>
          <w:lang w:eastAsia="es-ES_tradnl"/>
        </w:rPr>
        <w:t>es un reglamento,</w:t>
      </w:r>
      <w:r w:rsidRPr="00F56DFA">
        <w:rPr>
          <w:rFonts w:ascii="Times New Roman" w:hAnsi="Times New Roman" w:cs="Times New Roman"/>
          <w:color w:val="000000"/>
          <w:lang w:eastAsia="es-ES_tradnl"/>
        </w:rPr>
        <w:t xml:space="preserve"> y el alcalde así lo reconoce cuando lo aprueba en el artículo 1 de la referida norma. Por tanto</w:t>
      </w:r>
      <w:r w:rsidR="003D0571" w:rsidRPr="00F56DFA">
        <w:rPr>
          <w:rFonts w:ascii="Times New Roman" w:hAnsi="Times New Roman" w:cs="Times New Roman"/>
          <w:color w:val="000000"/>
          <w:lang w:eastAsia="es-ES_tradnl"/>
        </w:rPr>
        <w:t>,</w:t>
      </w:r>
      <w:r w:rsidRPr="00F56DFA">
        <w:rPr>
          <w:rFonts w:ascii="Times New Roman" w:hAnsi="Times New Roman" w:cs="Times New Roman"/>
          <w:color w:val="000000"/>
          <w:lang w:eastAsia="es-ES_tradnl"/>
        </w:rPr>
        <w:t xml:space="preserve"> en sentido real es un Decreto de Aprobación de Reglamento, nada más.   </w:t>
      </w:r>
      <w:r w:rsidR="000911BA" w:rsidRPr="00F56DFA">
        <w:rPr>
          <w:rFonts w:ascii="Times New Roman" w:hAnsi="Times New Roman" w:cs="Times New Roman"/>
          <w:color w:val="000000"/>
          <w:lang w:eastAsia="es-ES_tradnl"/>
        </w:rPr>
        <w:t xml:space="preserve"> </w:t>
      </w:r>
      <w:r w:rsidR="0052617B" w:rsidRPr="00F56DFA">
        <w:rPr>
          <w:rFonts w:ascii="Times New Roman" w:hAnsi="Times New Roman" w:cs="Times New Roman"/>
          <w:color w:val="000000"/>
          <w:lang w:eastAsia="es-ES_tradnl"/>
        </w:rPr>
        <w:t xml:space="preserve"> </w:t>
      </w:r>
    </w:p>
    <w:p w14:paraId="5E3CF15D" w14:textId="4D0001B7" w:rsidR="003D0571" w:rsidRDefault="003D0571"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En consecuencia, al omitirse la verificación exacta de la norma reglada, el Decreto 25/2015 es inconstitucional por la forma, debiendo enmendarse su criterio de producción normativa a los preceptos de la norma que le dan vigencia.</w:t>
      </w:r>
    </w:p>
    <w:p w14:paraId="5E9D6F8E" w14:textId="77777777" w:rsidR="00F56DFA" w:rsidRPr="00F56DFA" w:rsidRDefault="00F56DFA" w:rsidP="00237EF2">
      <w:pPr>
        <w:pStyle w:val="Prrafodelista"/>
        <w:spacing w:line="360" w:lineRule="auto"/>
        <w:jc w:val="both"/>
        <w:rPr>
          <w:rFonts w:ascii="Times New Roman" w:hAnsi="Times New Roman" w:cs="Times New Roman"/>
          <w:color w:val="000000"/>
          <w:lang w:eastAsia="es-ES_tradnl"/>
        </w:rPr>
      </w:pPr>
    </w:p>
    <w:p w14:paraId="00252063" w14:textId="170C94AC" w:rsidR="00A57C88" w:rsidRPr="00F56DFA" w:rsidRDefault="003D0571" w:rsidP="00237EF2">
      <w:pPr>
        <w:pStyle w:val="Prrafodelista"/>
        <w:spacing w:line="360" w:lineRule="auto"/>
        <w:jc w:val="both"/>
        <w:rPr>
          <w:rFonts w:ascii="Times New Roman" w:hAnsi="Times New Roman" w:cs="Times New Roman"/>
          <w:b/>
          <w:i/>
          <w:color w:val="000000"/>
          <w:lang w:eastAsia="es-ES_tradnl"/>
        </w:rPr>
      </w:pPr>
      <w:r w:rsidRPr="00F56DFA">
        <w:rPr>
          <w:rFonts w:ascii="Times New Roman" w:hAnsi="Times New Roman" w:cs="Times New Roman"/>
          <w:b/>
          <w:color w:val="000000"/>
          <w:lang w:eastAsia="es-ES_tradnl"/>
        </w:rPr>
        <w:t>III.3. EL REGLAMENTO DE DECOMISOS APROBADO POR DECRETO MUNICIPAL 25/2017 ES INCONSTITUCIONAL POR EL FONDO O CONTENIDO YA QUE PREVÉ SITUACIONES JURÍDICAS MATERIALES Y PROCESALES QUE NO LE SON ATRIBUIDAS POR LA LEY ROMPIENDO EL PRINCIPIO DE LEGALIDAD Y TAXATIVIDAD</w:t>
      </w:r>
      <w:r w:rsidR="00EB7EF8" w:rsidRPr="00F56DFA">
        <w:rPr>
          <w:rFonts w:ascii="Times New Roman" w:hAnsi="Times New Roman" w:cs="Times New Roman"/>
          <w:b/>
          <w:color w:val="000000"/>
          <w:lang w:eastAsia="es-ES_tradnl"/>
        </w:rPr>
        <w:t xml:space="preserve"> VIOLANDO DE ESTA FORMA LOS ARTÍCULOS 14.IV, 109. II, 116. II Y 410.II DE LA CONSTITUCION POLITICA DEL ESTADO </w:t>
      </w:r>
      <w:r w:rsidRPr="00F56DFA">
        <w:rPr>
          <w:rFonts w:ascii="Times New Roman" w:hAnsi="Times New Roman" w:cs="Times New Roman"/>
          <w:b/>
          <w:color w:val="000000"/>
          <w:lang w:eastAsia="es-ES_tradnl"/>
        </w:rPr>
        <w:t xml:space="preserve">    </w:t>
      </w:r>
      <w:r w:rsidRPr="00F56DFA">
        <w:rPr>
          <w:rFonts w:ascii="Times New Roman" w:hAnsi="Times New Roman" w:cs="Times New Roman"/>
          <w:b/>
          <w:i/>
          <w:color w:val="000000"/>
          <w:lang w:eastAsia="es-ES_tradnl"/>
        </w:rPr>
        <w:t xml:space="preserve"> </w:t>
      </w:r>
    </w:p>
    <w:p w14:paraId="58CD8AFA" w14:textId="77777777" w:rsidR="00F56DFA" w:rsidRDefault="00F56DFA" w:rsidP="00237EF2">
      <w:pPr>
        <w:pStyle w:val="Prrafodelista"/>
        <w:spacing w:line="360" w:lineRule="auto"/>
        <w:jc w:val="both"/>
        <w:rPr>
          <w:rFonts w:ascii="Times New Roman" w:hAnsi="Times New Roman" w:cs="Times New Roman"/>
          <w:color w:val="000000"/>
          <w:lang w:eastAsia="es-ES_tradnl"/>
        </w:rPr>
      </w:pPr>
    </w:p>
    <w:p w14:paraId="144EB6E1" w14:textId="79FD0790" w:rsidR="003D0571" w:rsidRPr="00F56DFA" w:rsidRDefault="003D0571"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 xml:space="preserve">Señores Magistrados, en caso </w:t>
      </w:r>
      <w:r w:rsidRPr="00F56DFA">
        <w:rPr>
          <w:rFonts w:ascii="Times New Roman" w:hAnsi="Times New Roman" w:cs="Times New Roman"/>
          <w:i/>
          <w:color w:val="000000"/>
          <w:lang w:eastAsia="es-ES_tradnl"/>
        </w:rPr>
        <w:t>par imposible</w:t>
      </w:r>
      <w:r w:rsidRPr="00F56DFA">
        <w:rPr>
          <w:rFonts w:ascii="Times New Roman" w:hAnsi="Times New Roman" w:cs="Times New Roman"/>
          <w:color w:val="000000"/>
          <w:lang w:eastAsia="es-ES_tradnl"/>
        </w:rPr>
        <w:t xml:space="preserve"> de que sus autoridades no den cobertura al criterio de inconstitucionalidad por la forma, si deberán dan pie y reconocimiento a la inconstitucionalidad por el FONDO que presentamos a continuación:</w:t>
      </w:r>
    </w:p>
    <w:p w14:paraId="7082884C" w14:textId="77777777" w:rsidR="00684C53" w:rsidRPr="00F56DFA" w:rsidRDefault="00684C53" w:rsidP="00684C53">
      <w:pPr>
        <w:pStyle w:val="Prrafodelista"/>
        <w:spacing w:line="360" w:lineRule="auto"/>
        <w:jc w:val="both"/>
        <w:rPr>
          <w:rFonts w:ascii="Times New Roman" w:hAnsi="Times New Roman" w:cs="Times New Roman"/>
          <w:i/>
          <w:lang w:val="es-ES"/>
        </w:rPr>
      </w:pPr>
      <w:r w:rsidRPr="00F56DFA">
        <w:rPr>
          <w:rFonts w:ascii="Times New Roman" w:hAnsi="Times New Roman" w:cs="Times New Roman"/>
          <w:b/>
          <w:lang w:val="es-ES"/>
        </w:rPr>
        <w:t>El artículo 1</w:t>
      </w:r>
      <w:r w:rsidRPr="00F56DFA">
        <w:rPr>
          <w:rFonts w:ascii="Times New Roman" w:hAnsi="Times New Roman" w:cs="Times New Roman"/>
          <w:lang w:val="es-ES"/>
        </w:rPr>
        <w:t xml:space="preserve"> del REGLAMENTO aprobado por Decreto Municipal 25/2015 establece los siguiente: </w:t>
      </w:r>
      <w:r w:rsidRPr="00F56DFA">
        <w:rPr>
          <w:rFonts w:ascii="Times New Roman" w:hAnsi="Times New Roman" w:cs="Times New Roman"/>
          <w:i/>
          <w:lang w:val="es-ES"/>
        </w:rPr>
        <w:t>“El presente Reglamento Municipal tiene por objeto regular el decomiso de objetos y productos por el incumplimiento de normativa municipal y/o nacional vigente, así como establecer el procedimiento para la devolución de los mismos, a efectos de velar por la salud, bienestar y seguridad de la población”.</w:t>
      </w:r>
    </w:p>
    <w:p w14:paraId="3D39898A" w14:textId="77777777" w:rsidR="005C6EC1" w:rsidRPr="00F56DFA" w:rsidRDefault="00842343" w:rsidP="00684C53">
      <w:pPr>
        <w:pStyle w:val="Prrafodelista"/>
        <w:spacing w:line="360" w:lineRule="auto"/>
        <w:jc w:val="both"/>
        <w:rPr>
          <w:rFonts w:ascii="Times New Roman" w:hAnsi="Times New Roman" w:cs="Times New Roman"/>
          <w:i/>
          <w:lang w:val="es-ES"/>
        </w:rPr>
      </w:pPr>
      <w:r w:rsidRPr="00F56DFA">
        <w:rPr>
          <w:rFonts w:ascii="Times New Roman" w:hAnsi="Times New Roman" w:cs="Times New Roman"/>
          <w:lang w:val="es-ES"/>
        </w:rPr>
        <w:t>Cómo puede un reglamento</w:t>
      </w:r>
      <w:r w:rsidR="00EB6F98" w:rsidRPr="00F56DFA">
        <w:rPr>
          <w:rFonts w:ascii="Times New Roman" w:hAnsi="Times New Roman" w:cs="Times New Roman"/>
          <w:lang w:val="es-ES"/>
        </w:rPr>
        <w:t xml:space="preserve"> regular</w:t>
      </w:r>
      <w:r w:rsidR="008955AF" w:rsidRPr="00F56DFA">
        <w:rPr>
          <w:rFonts w:ascii="Times New Roman" w:hAnsi="Times New Roman" w:cs="Times New Roman"/>
          <w:lang w:val="es-ES"/>
        </w:rPr>
        <w:t xml:space="preserve"> el decomiso, que en materia</w:t>
      </w:r>
      <w:r w:rsidR="00EB6F98" w:rsidRPr="00F56DFA">
        <w:rPr>
          <w:rFonts w:ascii="Times New Roman" w:hAnsi="Times New Roman" w:cs="Times New Roman"/>
          <w:lang w:val="es-ES"/>
        </w:rPr>
        <w:t xml:space="preserve"> administrativa</w:t>
      </w:r>
      <w:r w:rsidR="008955AF" w:rsidRPr="00F56DFA">
        <w:rPr>
          <w:rFonts w:ascii="Times New Roman" w:hAnsi="Times New Roman" w:cs="Times New Roman"/>
          <w:lang w:val="es-ES"/>
        </w:rPr>
        <w:t xml:space="preserve"> es una afectación al derecho de propiedad</w:t>
      </w:r>
      <w:r w:rsidR="00EB6F98" w:rsidRPr="00F56DFA">
        <w:rPr>
          <w:rFonts w:ascii="Times New Roman" w:hAnsi="Times New Roman" w:cs="Times New Roman"/>
          <w:lang w:val="es-ES"/>
        </w:rPr>
        <w:t>. No existe posibilidad, puesto que</w:t>
      </w:r>
      <w:r w:rsidR="00A27B16" w:rsidRPr="00F56DFA">
        <w:rPr>
          <w:rFonts w:ascii="Times New Roman" w:hAnsi="Times New Roman" w:cs="Times New Roman"/>
          <w:lang w:val="es-ES"/>
        </w:rPr>
        <w:t>,</w:t>
      </w:r>
      <w:r w:rsidR="00EB6F98" w:rsidRPr="00F56DFA">
        <w:rPr>
          <w:rFonts w:ascii="Times New Roman" w:hAnsi="Times New Roman" w:cs="Times New Roman"/>
          <w:lang w:val="es-ES"/>
        </w:rPr>
        <w:t xml:space="preserve"> en criterio constitucional </w:t>
      </w:r>
      <w:r w:rsidR="003E19FF" w:rsidRPr="00F56DFA">
        <w:rPr>
          <w:rFonts w:ascii="Times New Roman" w:hAnsi="Times New Roman" w:cs="Times New Roman"/>
          <w:i/>
          <w:lang w:val="es-ES"/>
        </w:rPr>
        <w:t xml:space="preserve">en el ejercicio de los derechos, nadie será obligado a hacer </w:t>
      </w:r>
      <w:r w:rsidR="003E19FF" w:rsidRPr="00F56DFA">
        <w:rPr>
          <w:rFonts w:ascii="Times New Roman" w:hAnsi="Times New Roman" w:cs="Times New Roman"/>
          <w:i/>
          <w:lang w:val="es-ES"/>
        </w:rPr>
        <w:lastRenderedPageBreak/>
        <w:t>lo que a constitución y las leyes no manden, ni a privarse de lo que éstas no prohíban.</w:t>
      </w:r>
      <w:r w:rsidR="00A27B16" w:rsidRPr="00F56DFA">
        <w:rPr>
          <w:rFonts w:ascii="Times New Roman" w:hAnsi="Times New Roman" w:cs="Times New Roman"/>
          <w:i/>
          <w:lang w:val="es-ES"/>
        </w:rPr>
        <w:t xml:space="preserve"> </w:t>
      </w:r>
      <w:r w:rsidR="00A27B16" w:rsidRPr="00F56DFA">
        <w:rPr>
          <w:rFonts w:ascii="Times New Roman" w:hAnsi="Times New Roman" w:cs="Times New Roman"/>
          <w:lang w:val="es-ES"/>
        </w:rPr>
        <w:t xml:space="preserve"> Compleméntese este criterio con la expresión normativa del artículo 109.II de la CPE, ya que </w:t>
      </w:r>
      <w:r w:rsidR="00A27B16" w:rsidRPr="00F56DFA">
        <w:rPr>
          <w:rFonts w:ascii="Times New Roman" w:hAnsi="Times New Roman" w:cs="Times New Roman"/>
          <w:i/>
          <w:lang w:val="es-ES"/>
        </w:rPr>
        <w:t>los derechos y sus garantías solo podrán ser reguladas por la Ley</w:t>
      </w:r>
      <w:r w:rsidR="00A27B16" w:rsidRPr="00F56DFA">
        <w:rPr>
          <w:rFonts w:ascii="Times New Roman" w:hAnsi="Times New Roman" w:cs="Times New Roman"/>
          <w:lang w:val="es-ES"/>
        </w:rPr>
        <w:t>.</w:t>
      </w:r>
      <w:r w:rsidR="003E19FF" w:rsidRPr="00F56DFA">
        <w:rPr>
          <w:rFonts w:ascii="Times New Roman" w:hAnsi="Times New Roman" w:cs="Times New Roman"/>
          <w:i/>
          <w:lang w:val="es-ES"/>
        </w:rPr>
        <w:t xml:space="preserve">  </w:t>
      </w:r>
    </w:p>
    <w:p w14:paraId="3D2BD196" w14:textId="77777777" w:rsidR="00A15564" w:rsidRPr="00F56DFA" w:rsidRDefault="005C6EC1" w:rsidP="00A15564">
      <w:pPr>
        <w:spacing w:line="360" w:lineRule="auto"/>
        <w:ind w:left="700"/>
        <w:jc w:val="both"/>
        <w:rPr>
          <w:rFonts w:ascii="Times New Roman" w:hAnsi="Times New Roman" w:cs="Times New Roman"/>
          <w:lang w:val="es-ES"/>
        </w:rPr>
      </w:pPr>
      <w:r w:rsidRPr="00F56DFA">
        <w:rPr>
          <w:rFonts w:ascii="Times New Roman" w:hAnsi="Times New Roman" w:cs="Times New Roman"/>
          <w:lang w:val="es-ES"/>
        </w:rPr>
        <w:t xml:space="preserve">En el fondo el regular una norma el decomiso, lo que hace es regular un derecho, el derecho de propiedad, y cómo es esto posible en un estado constitucional de derecho, la respuesta es contundente, no es posible que un reglamento se encargue de esta </w:t>
      </w:r>
      <w:proofErr w:type="spellStart"/>
      <w:r w:rsidRPr="00F56DFA">
        <w:rPr>
          <w:rFonts w:ascii="Times New Roman" w:hAnsi="Times New Roman" w:cs="Times New Roman"/>
          <w:lang w:val="es-ES"/>
        </w:rPr>
        <w:t>reglación</w:t>
      </w:r>
      <w:proofErr w:type="spellEnd"/>
      <w:r w:rsidRPr="00F56DFA">
        <w:rPr>
          <w:rFonts w:ascii="Times New Roman" w:hAnsi="Times New Roman" w:cs="Times New Roman"/>
          <w:lang w:val="es-ES"/>
        </w:rPr>
        <w:t xml:space="preserve">, ya que por su trascendencia una regulación de decomiso está destinada a una Ley, donde el legislador municipal en este caso debate y discute una ley que limita </w:t>
      </w:r>
      <w:r w:rsidRPr="00F56DFA">
        <w:rPr>
          <w:rFonts w:ascii="Times New Roman" w:hAnsi="Times New Roman" w:cs="Times New Roman"/>
          <w:i/>
          <w:lang w:val="es-ES"/>
        </w:rPr>
        <w:t>razonablemente un derecho</w:t>
      </w:r>
      <w:r w:rsidRPr="00F56DFA">
        <w:rPr>
          <w:rFonts w:ascii="Times New Roman" w:hAnsi="Times New Roman" w:cs="Times New Roman"/>
          <w:lang w:val="es-ES"/>
        </w:rPr>
        <w:t>. La diferencia entre que lo haga un legislador y el alcalde radica fun</w:t>
      </w:r>
      <w:r w:rsidR="00A15564" w:rsidRPr="00F56DFA">
        <w:rPr>
          <w:rFonts w:ascii="Times New Roman" w:hAnsi="Times New Roman" w:cs="Times New Roman"/>
          <w:lang w:val="es-ES"/>
        </w:rPr>
        <w:t>damentalmente en que el a</w:t>
      </w:r>
      <w:r w:rsidRPr="00F56DFA">
        <w:rPr>
          <w:rFonts w:ascii="Times New Roman" w:hAnsi="Times New Roman" w:cs="Times New Roman"/>
          <w:lang w:val="es-ES"/>
        </w:rPr>
        <w:t>lcalde no somete la ley a ninguna discusión democrática, finalidad última de los sistemas colegiados de producción normativa en base a la representatividad.</w:t>
      </w:r>
    </w:p>
    <w:p w14:paraId="40028B7F" w14:textId="2DAFD464" w:rsidR="00A15564" w:rsidRPr="00F56DFA" w:rsidRDefault="00A15564" w:rsidP="00A15564">
      <w:pPr>
        <w:spacing w:line="360" w:lineRule="auto"/>
        <w:ind w:left="700"/>
        <w:jc w:val="both"/>
        <w:rPr>
          <w:rFonts w:ascii="Times New Roman" w:hAnsi="Times New Roman" w:cs="Times New Roman"/>
          <w:lang w:val="es-ES"/>
        </w:rPr>
      </w:pPr>
      <w:r w:rsidRPr="00F56DFA">
        <w:rPr>
          <w:rFonts w:ascii="Times New Roman" w:hAnsi="Times New Roman" w:cs="Times New Roman"/>
          <w:lang w:val="es-ES"/>
        </w:rPr>
        <w:t>Asimismo</w:t>
      </w:r>
      <w:r w:rsidR="00271294" w:rsidRPr="00F56DFA">
        <w:rPr>
          <w:rFonts w:ascii="Times New Roman" w:hAnsi="Times New Roman" w:cs="Times New Roman"/>
          <w:lang w:val="es-ES"/>
        </w:rPr>
        <w:t>,</w:t>
      </w:r>
      <w:r w:rsidRPr="00F56DFA">
        <w:rPr>
          <w:rFonts w:ascii="Times New Roman" w:hAnsi="Times New Roman" w:cs="Times New Roman"/>
          <w:lang w:val="es-ES"/>
        </w:rPr>
        <w:t xml:space="preserve"> no existe ninguna reserva legal, en las normas que le sirven de marco normativo al Reglamento, que le confiera al alcalde la</w:t>
      </w:r>
      <w:r w:rsidR="001555C0" w:rsidRPr="00F56DFA">
        <w:rPr>
          <w:rFonts w:ascii="Times New Roman" w:hAnsi="Times New Roman" w:cs="Times New Roman"/>
          <w:lang w:val="es-ES"/>
        </w:rPr>
        <w:t xml:space="preserve"> potestad de</w:t>
      </w:r>
      <w:r w:rsidRPr="00F56DFA">
        <w:rPr>
          <w:rFonts w:ascii="Times New Roman" w:hAnsi="Times New Roman" w:cs="Times New Roman"/>
          <w:lang w:val="es-ES"/>
        </w:rPr>
        <w:t xml:space="preserve"> reglamentación</w:t>
      </w:r>
      <w:r w:rsidR="001555C0" w:rsidRPr="00F56DFA">
        <w:rPr>
          <w:rFonts w:ascii="Times New Roman" w:hAnsi="Times New Roman" w:cs="Times New Roman"/>
          <w:lang w:val="es-ES"/>
        </w:rPr>
        <w:t>, por si fuera poco,</w:t>
      </w:r>
      <w:r w:rsidRPr="00F56DFA">
        <w:rPr>
          <w:rFonts w:ascii="Times New Roman" w:hAnsi="Times New Roman" w:cs="Times New Roman"/>
          <w:lang w:val="es-ES"/>
        </w:rPr>
        <w:t xml:space="preserve"> de una institución tan delicada como es el decomiso, por lo </w:t>
      </w:r>
      <w:proofErr w:type="gramStart"/>
      <w:r w:rsidRPr="00F56DFA">
        <w:rPr>
          <w:rFonts w:ascii="Times New Roman" w:hAnsi="Times New Roman" w:cs="Times New Roman"/>
          <w:lang w:val="es-ES"/>
        </w:rPr>
        <w:t>tanto</w:t>
      </w:r>
      <w:proofErr w:type="gramEnd"/>
      <w:r w:rsidRPr="00F56DFA">
        <w:rPr>
          <w:rFonts w:ascii="Times New Roman" w:hAnsi="Times New Roman" w:cs="Times New Roman"/>
          <w:lang w:val="es-ES"/>
        </w:rPr>
        <w:t xml:space="preserve"> </w:t>
      </w:r>
      <w:r w:rsidRPr="00F56DFA">
        <w:rPr>
          <w:rFonts w:ascii="Times New Roman" w:hAnsi="Times New Roman" w:cs="Times New Roman"/>
          <w:i/>
          <w:lang w:val="es-ES"/>
        </w:rPr>
        <w:t>ad portas se rompe el principio de legalidad.</w:t>
      </w:r>
    </w:p>
    <w:p w14:paraId="7F3E9EDA" w14:textId="7526803A" w:rsidR="00271294" w:rsidRPr="00F56DFA" w:rsidRDefault="00D215B5" w:rsidP="00A15564">
      <w:pPr>
        <w:spacing w:line="360" w:lineRule="auto"/>
        <w:ind w:left="700"/>
        <w:jc w:val="both"/>
        <w:rPr>
          <w:rFonts w:ascii="Times New Roman" w:hAnsi="Times New Roman" w:cs="Times New Roman"/>
          <w:lang w:val="es-ES"/>
        </w:rPr>
      </w:pPr>
      <w:r w:rsidRPr="00F56DFA">
        <w:rPr>
          <w:rFonts w:ascii="Times New Roman" w:hAnsi="Times New Roman" w:cs="Times New Roman"/>
          <w:lang w:val="es-ES"/>
        </w:rPr>
        <w:t>Este es un extremo destacable, pues a pesar de no poder establecer</w:t>
      </w:r>
      <w:r w:rsidR="001555C0" w:rsidRPr="00F56DFA">
        <w:rPr>
          <w:rFonts w:ascii="Times New Roman" w:hAnsi="Times New Roman" w:cs="Times New Roman"/>
          <w:lang w:val="es-ES"/>
        </w:rPr>
        <w:t>se</w:t>
      </w:r>
      <w:r w:rsidRPr="00F56DFA">
        <w:rPr>
          <w:rFonts w:ascii="Times New Roman" w:hAnsi="Times New Roman" w:cs="Times New Roman"/>
          <w:lang w:val="es-ES"/>
        </w:rPr>
        <w:t xml:space="preserve"> infracciones administrativas ni determinar sanciones vía reglamento, la administración municipal lo ha hecho con el Reglamento de Decomisos, afectando</w:t>
      </w:r>
      <w:r w:rsidR="00790077" w:rsidRPr="00F56DFA">
        <w:rPr>
          <w:rFonts w:ascii="Times New Roman" w:hAnsi="Times New Roman" w:cs="Times New Roman"/>
          <w:lang w:val="es-ES"/>
        </w:rPr>
        <w:t xml:space="preserve"> el orden constitucional</w:t>
      </w:r>
      <w:r w:rsidR="00271294" w:rsidRPr="00F56DFA">
        <w:rPr>
          <w:rFonts w:ascii="Times New Roman" w:hAnsi="Times New Roman" w:cs="Times New Roman"/>
          <w:lang w:val="es-ES"/>
        </w:rPr>
        <w:t>, traducido en el 116.II respecto a que cualquier sanción debe fundarse en una ley anterior al hecho punible. La cuestión es en consecuencia, donde está la Ley típica y taxativa</w:t>
      </w:r>
      <w:r w:rsidR="001555C0" w:rsidRPr="00F56DFA">
        <w:rPr>
          <w:rFonts w:ascii="Times New Roman" w:hAnsi="Times New Roman" w:cs="Times New Roman"/>
          <w:lang w:val="es-ES"/>
        </w:rPr>
        <w:t>,</w:t>
      </w:r>
      <w:r w:rsidR="00271294" w:rsidRPr="00F56DFA">
        <w:rPr>
          <w:rFonts w:ascii="Times New Roman" w:hAnsi="Times New Roman" w:cs="Times New Roman"/>
          <w:lang w:val="es-ES"/>
        </w:rPr>
        <w:t xml:space="preserve"> determinada conforme a los argumentos jurisprudenciales expuestos en su oportunidad,</w:t>
      </w:r>
      <w:r w:rsidR="001555C0" w:rsidRPr="00F56DFA">
        <w:rPr>
          <w:rFonts w:ascii="Times New Roman" w:hAnsi="Times New Roman" w:cs="Times New Roman"/>
          <w:lang w:val="es-ES"/>
        </w:rPr>
        <w:t xml:space="preserve"> que le permite al a</w:t>
      </w:r>
      <w:r w:rsidR="00271294" w:rsidRPr="00F56DFA">
        <w:rPr>
          <w:rFonts w:ascii="Times New Roman" w:hAnsi="Times New Roman" w:cs="Times New Roman"/>
          <w:lang w:val="es-ES"/>
        </w:rPr>
        <w:t>lcalde reglamentar el Decomiso a través de un Reglamento.</w:t>
      </w:r>
    </w:p>
    <w:p w14:paraId="611225A8" w14:textId="050C7851" w:rsidR="001555C0" w:rsidRPr="00F56DFA" w:rsidRDefault="001555C0" w:rsidP="00A15564">
      <w:pPr>
        <w:spacing w:line="360" w:lineRule="auto"/>
        <w:ind w:left="700"/>
        <w:jc w:val="both"/>
        <w:rPr>
          <w:rFonts w:ascii="Times New Roman" w:hAnsi="Times New Roman" w:cs="Times New Roman"/>
          <w:lang w:val="es-ES"/>
        </w:rPr>
      </w:pPr>
      <w:r w:rsidRPr="00F56DFA">
        <w:rPr>
          <w:rFonts w:ascii="Times New Roman" w:hAnsi="Times New Roman" w:cs="Times New Roman"/>
          <w:lang w:val="es-ES"/>
        </w:rPr>
        <w:t xml:space="preserve">Este no es un hecho de forma, sino de fondo pues afecta el ordo normativo de los derechos y no de un simple procedimiento, por ello se encuentra palpablemente en evidencia la primera condición de inconstitucionalidad. </w:t>
      </w:r>
    </w:p>
    <w:p w14:paraId="31440349" w14:textId="77777777" w:rsidR="001555C0" w:rsidRPr="00F56DFA" w:rsidRDefault="001555C0" w:rsidP="001555C0">
      <w:pPr>
        <w:spacing w:line="360" w:lineRule="auto"/>
        <w:ind w:left="700"/>
        <w:jc w:val="both"/>
        <w:rPr>
          <w:rFonts w:ascii="Times New Roman" w:hAnsi="Times New Roman" w:cs="Times New Roman"/>
          <w:lang w:val="es-ES"/>
        </w:rPr>
      </w:pPr>
      <w:r w:rsidRPr="00F56DFA">
        <w:rPr>
          <w:rFonts w:ascii="Times New Roman" w:hAnsi="Times New Roman" w:cs="Times New Roman"/>
          <w:b/>
          <w:lang w:val="es-ES"/>
        </w:rPr>
        <w:t>E</w:t>
      </w:r>
      <w:r w:rsidR="00684C53" w:rsidRPr="00F56DFA">
        <w:rPr>
          <w:rFonts w:ascii="Times New Roman" w:hAnsi="Times New Roman" w:cs="Times New Roman"/>
          <w:b/>
          <w:lang w:val="es-ES"/>
        </w:rPr>
        <w:t>l artículo 2</w:t>
      </w:r>
      <w:r w:rsidR="00684C53" w:rsidRPr="00F56DFA">
        <w:rPr>
          <w:rFonts w:ascii="Times New Roman" w:hAnsi="Times New Roman" w:cs="Times New Roman"/>
          <w:lang w:val="es-ES"/>
        </w:rPr>
        <w:t xml:space="preserve"> dedicado a l</w:t>
      </w:r>
      <w:r w:rsidRPr="00F56DFA">
        <w:rPr>
          <w:rFonts w:ascii="Times New Roman" w:hAnsi="Times New Roman" w:cs="Times New Roman"/>
          <w:lang w:val="es-ES"/>
        </w:rPr>
        <w:t>os principios</w:t>
      </w:r>
      <w:r w:rsidR="00684C53" w:rsidRPr="00F56DFA">
        <w:rPr>
          <w:rFonts w:ascii="Times New Roman" w:hAnsi="Times New Roman" w:cs="Times New Roman"/>
          <w:lang w:val="es-ES"/>
        </w:rPr>
        <w:t xml:space="preserve"> en su inciso a) determina que: </w:t>
      </w:r>
      <w:r w:rsidR="00684C53" w:rsidRPr="00F56DFA">
        <w:rPr>
          <w:rFonts w:ascii="Times New Roman" w:hAnsi="Times New Roman" w:cs="Times New Roman"/>
          <w:i/>
          <w:lang w:val="es-ES"/>
        </w:rPr>
        <w:t>“legalidad y presunción de legitimidad. Las actuaciones de los servidores públicos del Gobierno Autónomo Municipal de La Paz que desarrollen funciones en materia de decomisos, por estar sometidas plenamente a la Ley, se presumen legítimas, salvo expresa declaración judicial de contrario”.</w:t>
      </w:r>
      <w:r w:rsidRPr="00F56DFA">
        <w:rPr>
          <w:rFonts w:ascii="Times New Roman" w:hAnsi="Times New Roman" w:cs="Times New Roman"/>
          <w:lang w:val="es-ES"/>
        </w:rPr>
        <w:t xml:space="preserve"> Éste es un principio contradictorio, en esta norma, con la determinación actual del marco operacional </w:t>
      </w:r>
      <w:r w:rsidRPr="00F56DFA">
        <w:rPr>
          <w:rFonts w:ascii="Times New Roman" w:hAnsi="Times New Roman" w:cs="Times New Roman"/>
          <w:lang w:val="es-ES"/>
        </w:rPr>
        <w:lastRenderedPageBreak/>
        <w:t>normativo. Expliquémonos, al interior del derecho administrativo existe un capitulo o área trascendente denominado derecho administrativo sancionador.</w:t>
      </w:r>
    </w:p>
    <w:p w14:paraId="3BD2FC96" w14:textId="088E0B60" w:rsidR="00684C53" w:rsidRPr="00F56DFA" w:rsidRDefault="001555C0" w:rsidP="00BC5507">
      <w:pPr>
        <w:spacing w:line="360" w:lineRule="auto"/>
        <w:ind w:left="700"/>
        <w:jc w:val="both"/>
        <w:rPr>
          <w:rFonts w:ascii="Times New Roman" w:hAnsi="Times New Roman" w:cs="Times New Roman"/>
          <w:i/>
          <w:lang w:val="es-ES"/>
        </w:rPr>
      </w:pPr>
      <w:r w:rsidRPr="00F56DFA">
        <w:rPr>
          <w:rFonts w:ascii="Times New Roman" w:hAnsi="Times New Roman" w:cs="Times New Roman"/>
          <w:lang w:val="es-ES"/>
        </w:rPr>
        <w:t xml:space="preserve">Este derecho administrativo sancionador correctivo (existe también el </w:t>
      </w:r>
      <w:r w:rsidR="00BD37CB" w:rsidRPr="00F56DFA">
        <w:rPr>
          <w:rFonts w:ascii="Times New Roman" w:hAnsi="Times New Roman" w:cs="Times New Roman"/>
          <w:lang w:val="es-ES"/>
        </w:rPr>
        <w:t>disciplinario</w:t>
      </w:r>
      <w:r w:rsidRPr="00F56DFA">
        <w:rPr>
          <w:rFonts w:ascii="Times New Roman" w:hAnsi="Times New Roman" w:cs="Times New Roman"/>
          <w:lang w:val="es-ES"/>
        </w:rPr>
        <w:t>) tiene la vocación de inspirarse en las mismas categorías del Derecho Penal, esto es que además se verifican todas las formas condicionantes del derecho penal en cuanto a la definición y existencia del delito, para la contravención administrativa, donde</w:t>
      </w:r>
      <w:r w:rsidR="00BD37CB" w:rsidRPr="00F56DFA">
        <w:rPr>
          <w:rFonts w:ascii="Times New Roman" w:hAnsi="Times New Roman" w:cs="Times New Roman"/>
          <w:lang w:val="es-ES"/>
        </w:rPr>
        <w:t xml:space="preserve"> evidentemente no existe un delito</w:t>
      </w:r>
      <w:r w:rsidR="00BC5507" w:rsidRPr="00F56DFA">
        <w:rPr>
          <w:rFonts w:ascii="Times New Roman" w:hAnsi="Times New Roman" w:cs="Times New Roman"/>
          <w:lang w:val="es-ES"/>
        </w:rPr>
        <w:t>,</w:t>
      </w:r>
      <w:r w:rsidRPr="00F56DFA">
        <w:rPr>
          <w:rFonts w:ascii="Times New Roman" w:hAnsi="Times New Roman" w:cs="Times New Roman"/>
          <w:lang w:val="es-ES"/>
        </w:rPr>
        <w:t xml:space="preserve"> pero si existe una contrav</w:t>
      </w:r>
      <w:r w:rsidR="00BD37CB" w:rsidRPr="00F56DFA">
        <w:rPr>
          <w:rFonts w:ascii="Times New Roman" w:hAnsi="Times New Roman" w:cs="Times New Roman"/>
          <w:lang w:val="es-ES"/>
        </w:rPr>
        <w:t>e</w:t>
      </w:r>
      <w:r w:rsidRPr="00F56DFA">
        <w:rPr>
          <w:rFonts w:ascii="Times New Roman" w:hAnsi="Times New Roman" w:cs="Times New Roman"/>
          <w:lang w:val="es-ES"/>
        </w:rPr>
        <w:t xml:space="preserve">nción al </w:t>
      </w:r>
      <w:r w:rsidR="00BD37CB" w:rsidRPr="00F56DFA">
        <w:rPr>
          <w:rFonts w:ascii="Times New Roman" w:hAnsi="Times New Roman" w:cs="Times New Roman"/>
          <w:lang w:val="es-ES"/>
        </w:rPr>
        <w:t>orden normativo administrativo que amerita una sanción. En consecuencia</w:t>
      </w:r>
      <w:r w:rsidR="00BC5507" w:rsidRPr="00F56DFA">
        <w:rPr>
          <w:rFonts w:ascii="Times New Roman" w:hAnsi="Times New Roman" w:cs="Times New Roman"/>
          <w:lang w:val="es-ES"/>
        </w:rPr>
        <w:t>, esa sanción debe ser prevista por una ley y no así por otro dispositivo normativo tal como lo hemos demostrado precedentemente, cuando hablamos del principio de legalidad.</w:t>
      </w:r>
    </w:p>
    <w:p w14:paraId="2830E428" w14:textId="448487BD" w:rsidR="00684C53" w:rsidRPr="00F56DFA" w:rsidRDefault="00684C53" w:rsidP="00684C53">
      <w:pPr>
        <w:pStyle w:val="Prrafodelista"/>
        <w:spacing w:line="360" w:lineRule="auto"/>
        <w:jc w:val="both"/>
        <w:rPr>
          <w:rFonts w:ascii="Times New Roman" w:hAnsi="Times New Roman" w:cs="Times New Roman"/>
          <w:lang w:val="es-ES"/>
        </w:rPr>
      </w:pPr>
      <w:r w:rsidRPr="00F56DFA">
        <w:rPr>
          <w:rFonts w:ascii="Times New Roman" w:hAnsi="Times New Roman" w:cs="Times New Roman"/>
          <w:lang w:val="es-ES"/>
        </w:rPr>
        <w:t>El artículo 5 destinado a las definiciones establece lo siguiente:</w:t>
      </w:r>
      <w:r w:rsidRPr="00F56DFA">
        <w:rPr>
          <w:rFonts w:ascii="Times New Roman" w:hAnsi="Times New Roman" w:cs="Times New Roman"/>
          <w:i/>
          <w:lang w:val="es-ES"/>
        </w:rPr>
        <w:t xml:space="preserve"> “Con el fin de aplicar el presente reglamento se establecen las siguientes definiciones: a) Acta de Decomiso. Documento en que se detallan los objetos y/o productos decomisados por las autoridades competentes del Gobierno Autónomo Municipal de La Paz; b) Acta de recepción de Objetos y/o Productos Decomisados. Constancia documental de la recepción de objetos y/o productos en Depósito de Objetos y Productos Decomisados a cargo del Gobierno Autónomo Municipal de La Paz; c) Decomiso. Acción preventiva que consiste en la retención de productos u objetos por parte del Gobierno Autónomo Municipal de La Paz, frente al incumplimiento de una norma municipal o nacional vigente en el desarrollo de actividades económicas; e) Objetos sujetos a decomiso. Bienes utilizados de forma directa o indirecta en el desarrollo de actividades económicas, publicidad y/o </w:t>
      </w:r>
      <w:proofErr w:type="gramStart"/>
      <w:r w:rsidRPr="00F56DFA">
        <w:rPr>
          <w:rFonts w:ascii="Times New Roman" w:hAnsi="Times New Roman" w:cs="Times New Roman"/>
          <w:i/>
          <w:lang w:val="es-ES"/>
        </w:rPr>
        <w:t>propaganda ilegales</w:t>
      </w:r>
      <w:proofErr w:type="gramEnd"/>
      <w:r w:rsidRPr="00F56DFA">
        <w:rPr>
          <w:rFonts w:ascii="Times New Roman" w:hAnsi="Times New Roman" w:cs="Times New Roman"/>
          <w:i/>
          <w:lang w:val="es-ES"/>
        </w:rPr>
        <w:t xml:space="preserve"> o que incumplen requisitos de funcionamiento y/o emplazamiento; f) Productos sujetos a Decomiso. Artículos o bienes de uso y/o consumo, que se encuentran adulterados, falsificados, con fecha de vencimiento pasada o en estado de descomposición, o que se constituyen en peligro contra la vida y la salud pública, así como cualquier otro artículo o bien cuya distribución con fine comerciales o no, contravengan normativa municipal o nacional vigente.</w:t>
      </w:r>
      <w:r w:rsidR="00BC5507" w:rsidRPr="00F56DFA">
        <w:rPr>
          <w:rFonts w:ascii="Times New Roman" w:hAnsi="Times New Roman" w:cs="Times New Roman"/>
          <w:lang w:val="es-ES"/>
        </w:rPr>
        <w:t xml:space="preserve"> </w:t>
      </w:r>
    </w:p>
    <w:p w14:paraId="4C5719C5" w14:textId="156D3C20" w:rsidR="00BC5507" w:rsidRPr="00F56DFA" w:rsidRDefault="00BC5507" w:rsidP="00684C53">
      <w:pPr>
        <w:pStyle w:val="Prrafodelista"/>
        <w:spacing w:line="360" w:lineRule="auto"/>
        <w:jc w:val="both"/>
        <w:rPr>
          <w:rFonts w:ascii="Times New Roman" w:hAnsi="Times New Roman" w:cs="Times New Roman"/>
          <w:lang w:val="es-ES"/>
        </w:rPr>
      </w:pPr>
      <w:r w:rsidRPr="00F56DFA">
        <w:rPr>
          <w:rFonts w:ascii="Times New Roman" w:hAnsi="Times New Roman" w:cs="Times New Roman"/>
          <w:lang w:val="es-ES"/>
        </w:rPr>
        <w:t>Las definiciones son aberrantes al orden normativo no encuentran cláusula de validez y por lo tanto quedan al margen de la aplicación de la norma, no existe posibilidad alguna que permita de</w:t>
      </w:r>
      <w:r w:rsidR="007D2571" w:rsidRPr="00F56DFA">
        <w:rPr>
          <w:rFonts w:ascii="Times New Roman" w:hAnsi="Times New Roman" w:cs="Times New Roman"/>
          <w:lang w:val="es-ES"/>
        </w:rPr>
        <w:t>finir situaciones, el articulo 5</w:t>
      </w:r>
      <w:r w:rsidRPr="00F56DFA">
        <w:rPr>
          <w:rFonts w:ascii="Times New Roman" w:hAnsi="Times New Roman" w:cs="Times New Roman"/>
          <w:lang w:val="es-ES"/>
        </w:rPr>
        <w:t xml:space="preserve"> lo hace, de sanción cuando no existe norma expresa y típica que le permita</w:t>
      </w:r>
      <w:r w:rsidR="007D2571" w:rsidRPr="00F56DFA">
        <w:rPr>
          <w:rFonts w:ascii="Times New Roman" w:hAnsi="Times New Roman" w:cs="Times New Roman"/>
          <w:lang w:val="es-ES"/>
        </w:rPr>
        <w:t xml:space="preserve">, por lo </w:t>
      </w:r>
      <w:proofErr w:type="gramStart"/>
      <w:r w:rsidR="007D2571" w:rsidRPr="00F56DFA">
        <w:rPr>
          <w:rFonts w:ascii="Times New Roman" w:hAnsi="Times New Roman" w:cs="Times New Roman"/>
          <w:lang w:val="es-ES"/>
        </w:rPr>
        <w:t>tanto</w:t>
      </w:r>
      <w:proofErr w:type="gramEnd"/>
      <w:r w:rsidR="007D2571" w:rsidRPr="00F56DFA">
        <w:rPr>
          <w:rFonts w:ascii="Times New Roman" w:hAnsi="Times New Roman" w:cs="Times New Roman"/>
          <w:lang w:val="es-ES"/>
        </w:rPr>
        <w:t xml:space="preserve"> cualquier </w:t>
      </w:r>
      <w:r w:rsidR="007D2571" w:rsidRPr="00F56DFA">
        <w:rPr>
          <w:rFonts w:ascii="Times New Roman" w:hAnsi="Times New Roman" w:cs="Times New Roman"/>
          <w:lang w:val="es-ES"/>
        </w:rPr>
        <w:lastRenderedPageBreak/>
        <w:t xml:space="preserve">disposición ad </w:t>
      </w:r>
      <w:proofErr w:type="spellStart"/>
      <w:r w:rsidR="007D2571" w:rsidRPr="00F56DFA">
        <w:rPr>
          <w:rFonts w:ascii="Times New Roman" w:hAnsi="Times New Roman" w:cs="Times New Roman"/>
          <w:lang w:val="es-ES"/>
        </w:rPr>
        <w:t>contrarium</w:t>
      </w:r>
      <w:proofErr w:type="spellEnd"/>
      <w:r w:rsidR="007D2571" w:rsidRPr="00F56DFA">
        <w:rPr>
          <w:rFonts w:ascii="Times New Roman" w:hAnsi="Times New Roman" w:cs="Times New Roman"/>
          <w:lang w:val="es-ES"/>
        </w:rPr>
        <w:t xml:space="preserve"> es inconstitucional por violar las reglas de producción de norma sancionatoria.</w:t>
      </w:r>
      <w:r w:rsidRPr="00F56DFA">
        <w:rPr>
          <w:rFonts w:ascii="Times New Roman" w:hAnsi="Times New Roman" w:cs="Times New Roman"/>
          <w:lang w:val="es-ES"/>
        </w:rPr>
        <w:t xml:space="preserve">   </w:t>
      </w:r>
    </w:p>
    <w:p w14:paraId="15E7BAF9" w14:textId="77777777" w:rsidR="007D2571" w:rsidRPr="00F56DFA" w:rsidRDefault="007D2571" w:rsidP="00684C53">
      <w:pPr>
        <w:pStyle w:val="Prrafodelista"/>
        <w:spacing w:line="360" w:lineRule="auto"/>
        <w:jc w:val="both"/>
        <w:rPr>
          <w:rFonts w:ascii="Times New Roman" w:hAnsi="Times New Roman" w:cs="Times New Roman"/>
          <w:i/>
          <w:lang w:val="es-ES"/>
        </w:rPr>
      </w:pPr>
      <w:r w:rsidRPr="00F56DFA">
        <w:rPr>
          <w:rFonts w:ascii="Times New Roman" w:hAnsi="Times New Roman" w:cs="Times New Roman"/>
          <w:lang w:val="es-ES"/>
        </w:rPr>
        <w:t>El</w:t>
      </w:r>
      <w:r w:rsidR="00684C53" w:rsidRPr="00F56DFA">
        <w:rPr>
          <w:rFonts w:ascii="Times New Roman" w:hAnsi="Times New Roman" w:cs="Times New Roman"/>
          <w:lang w:val="es-ES"/>
        </w:rPr>
        <w:t xml:space="preserve"> artículo 8, dedicado a la procedencia del decomiso en los siguientes términos: </w:t>
      </w:r>
      <w:r w:rsidR="00684C53" w:rsidRPr="00F56DFA">
        <w:rPr>
          <w:rFonts w:ascii="Times New Roman" w:hAnsi="Times New Roman" w:cs="Times New Roman"/>
          <w:i/>
          <w:lang w:val="es-ES"/>
        </w:rPr>
        <w:t xml:space="preserve">“El decomiso de objetos y/o productos se efectuará durante los operativos e inspecciones de control, cuando se encuentren productos o alimentos, utensilios, artículos u otros a la venta, que contravengan normativa municipal y/o nacional vigente. Asimismo, se podrá decomisar objetos que son utilizados de manera directa o indirecta para el desarrollo de actividades económicas, publicidad o propaganda ilegales, o que incumplan con los requisitos de funcionamiento y/o </w:t>
      </w:r>
      <w:proofErr w:type="gramStart"/>
      <w:r w:rsidR="00684C53" w:rsidRPr="00F56DFA">
        <w:rPr>
          <w:rFonts w:ascii="Times New Roman" w:hAnsi="Times New Roman" w:cs="Times New Roman"/>
          <w:i/>
          <w:lang w:val="es-ES"/>
        </w:rPr>
        <w:t>emplazamiento respectivos</w:t>
      </w:r>
      <w:proofErr w:type="gramEnd"/>
      <w:r w:rsidR="00684C53" w:rsidRPr="00F56DFA">
        <w:rPr>
          <w:rFonts w:ascii="Times New Roman" w:hAnsi="Times New Roman" w:cs="Times New Roman"/>
          <w:i/>
          <w:lang w:val="es-ES"/>
        </w:rPr>
        <w:t>, de acuerdo a la normativa específica”.</w:t>
      </w:r>
    </w:p>
    <w:p w14:paraId="66CA0C0A" w14:textId="77777777" w:rsidR="007D2571" w:rsidRPr="00F56DFA" w:rsidRDefault="007D2571" w:rsidP="00684C53">
      <w:pPr>
        <w:pStyle w:val="Prrafodelista"/>
        <w:spacing w:line="360" w:lineRule="auto"/>
        <w:jc w:val="both"/>
        <w:rPr>
          <w:rFonts w:ascii="Times New Roman" w:hAnsi="Times New Roman" w:cs="Times New Roman"/>
          <w:lang w:val="es-ES"/>
        </w:rPr>
      </w:pPr>
      <w:r w:rsidRPr="00F56DFA">
        <w:rPr>
          <w:rFonts w:ascii="Times New Roman" w:hAnsi="Times New Roman" w:cs="Times New Roman"/>
          <w:lang w:val="es-ES"/>
        </w:rPr>
        <w:t>Muy bien, llegamos al dispositivo normativo más gravoso, lo es en sentido que este inspira la actividad de decomiso. Lo identifica en el momento que podrá realizarse y deja abierto el criterio normativo creando inseguridad, pues refiere a normas nacionales o municipales, desconociendo los criterios competenciales.</w:t>
      </w:r>
    </w:p>
    <w:p w14:paraId="252DE187" w14:textId="77777777" w:rsidR="007D2571" w:rsidRPr="00F56DFA" w:rsidRDefault="007D2571" w:rsidP="00684C53">
      <w:pPr>
        <w:pStyle w:val="Prrafodelista"/>
        <w:spacing w:line="360" w:lineRule="auto"/>
        <w:jc w:val="both"/>
        <w:rPr>
          <w:rFonts w:ascii="Times New Roman" w:hAnsi="Times New Roman" w:cs="Times New Roman"/>
          <w:lang w:val="es-ES"/>
        </w:rPr>
      </w:pPr>
      <w:r w:rsidRPr="00F56DFA">
        <w:rPr>
          <w:rFonts w:ascii="Times New Roman" w:hAnsi="Times New Roman" w:cs="Times New Roman"/>
          <w:lang w:val="es-ES"/>
        </w:rPr>
        <w:t xml:space="preserve">Este artículo es flagrantemente inconstitucional, pensemos por un momento en los criterios del propio alcalde, que en la Resolución 127/2016 expreso que el Decreto 25/2015 que aprueba el reglamento de decomisos reglamenta la Ley </w:t>
      </w:r>
      <w:proofErr w:type="spellStart"/>
      <w:r w:rsidRPr="00F56DFA">
        <w:rPr>
          <w:rFonts w:ascii="Times New Roman" w:hAnsi="Times New Roman" w:cs="Times New Roman"/>
          <w:lang w:val="es-ES"/>
        </w:rPr>
        <w:t>Autónomica</w:t>
      </w:r>
      <w:proofErr w:type="spellEnd"/>
      <w:r w:rsidRPr="00F56DFA">
        <w:rPr>
          <w:rFonts w:ascii="Times New Roman" w:hAnsi="Times New Roman" w:cs="Times New Roman"/>
          <w:lang w:val="es-ES"/>
        </w:rPr>
        <w:t xml:space="preserve"> 049.</w:t>
      </w:r>
    </w:p>
    <w:p w14:paraId="00B8E0B5" w14:textId="77777777" w:rsidR="007D2571" w:rsidRPr="00F56DFA" w:rsidRDefault="007D2571" w:rsidP="00684C53">
      <w:pPr>
        <w:pStyle w:val="Prrafodelista"/>
        <w:spacing w:line="360" w:lineRule="auto"/>
        <w:jc w:val="both"/>
        <w:rPr>
          <w:rFonts w:ascii="Times New Roman" w:hAnsi="Times New Roman" w:cs="Times New Roman"/>
          <w:lang w:val="es-ES"/>
        </w:rPr>
      </w:pPr>
      <w:r w:rsidRPr="00F56DFA">
        <w:rPr>
          <w:rFonts w:ascii="Times New Roman" w:hAnsi="Times New Roman" w:cs="Times New Roman"/>
          <w:lang w:val="es-ES"/>
        </w:rPr>
        <w:t xml:space="preserve">Sin embargo, la Ley Autonómica 049 cuando trata el decomiso lo hace únicamente respecto al decomiso de bebidas alcohólicas y no así a otros bienes, como pretende un reglamento introducir </w:t>
      </w:r>
      <w:proofErr w:type="spellStart"/>
      <w:r w:rsidRPr="00F56DFA">
        <w:rPr>
          <w:rFonts w:ascii="Times New Roman" w:hAnsi="Times New Roman" w:cs="Times New Roman"/>
          <w:lang w:val="es-ES"/>
        </w:rPr>
        <w:t>supersticiamente</w:t>
      </w:r>
      <w:proofErr w:type="spellEnd"/>
      <w:r w:rsidRPr="00F56DFA">
        <w:rPr>
          <w:rFonts w:ascii="Times New Roman" w:hAnsi="Times New Roman" w:cs="Times New Roman"/>
          <w:lang w:val="es-ES"/>
        </w:rPr>
        <w:t>.</w:t>
      </w:r>
    </w:p>
    <w:p w14:paraId="03CC6B33" w14:textId="77777777" w:rsidR="00D1637C" w:rsidRPr="00F56DFA" w:rsidRDefault="00EC39FD" w:rsidP="00684C53">
      <w:pPr>
        <w:pStyle w:val="Prrafodelista"/>
        <w:spacing w:line="360" w:lineRule="auto"/>
        <w:jc w:val="both"/>
        <w:rPr>
          <w:rFonts w:ascii="Times New Roman" w:hAnsi="Times New Roman" w:cs="Times New Roman"/>
          <w:lang w:val="es-ES"/>
        </w:rPr>
      </w:pPr>
      <w:r w:rsidRPr="00F56DFA">
        <w:rPr>
          <w:rFonts w:ascii="Times New Roman" w:hAnsi="Times New Roman" w:cs="Times New Roman"/>
          <w:lang w:val="es-ES"/>
        </w:rPr>
        <w:t>El R</w:t>
      </w:r>
      <w:r w:rsidR="007D2571" w:rsidRPr="00F56DFA">
        <w:rPr>
          <w:rFonts w:ascii="Times New Roman" w:hAnsi="Times New Roman" w:cs="Times New Roman"/>
          <w:lang w:val="es-ES"/>
        </w:rPr>
        <w:t>eglamento</w:t>
      </w:r>
      <w:r w:rsidRPr="00F56DFA">
        <w:rPr>
          <w:rFonts w:ascii="Times New Roman" w:hAnsi="Times New Roman" w:cs="Times New Roman"/>
          <w:lang w:val="es-ES"/>
        </w:rPr>
        <w:t xml:space="preserve"> de decomiso que hoy impugnamos de inconstitucional, sin embargo</w:t>
      </w:r>
      <w:r w:rsidR="0039393B" w:rsidRPr="00F56DFA">
        <w:rPr>
          <w:rFonts w:ascii="Times New Roman" w:hAnsi="Times New Roman" w:cs="Times New Roman"/>
          <w:lang w:val="es-ES"/>
        </w:rPr>
        <w:t>,</w:t>
      </w:r>
      <w:r w:rsidRPr="00F56DFA">
        <w:rPr>
          <w:rFonts w:ascii="Times New Roman" w:hAnsi="Times New Roman" w:cs="Times New Roman"/>
          <w:lang w:val="es-ES"/>
        </w:rPr>
        <w:t xml:space="preserve"> va más allá. Pues conforme se desprende de la referencia hecha a la norma </w:t>
      </w:r>
      <w:r w:rsidR="0039393B" w:rsidRPr="00F56DFA">
        <w:rPr>
          <w:rFonts w:ascii="Times New Roman" w:hAnsi="Times New Roman" w:cs="Times New Roman"/>
          <w:lang w:val="es-ES"/>
        </w:rPr>
        <w:t xml:space="preserve">citada al respecto, el decomiso va más allá de las bebidas </w:t>
      </w:r>
      <w:proofErr w:type="spellStart"/>
      <w:r w:rsidR="0039393B" w:rsidRPr="00F56DFA">
        <w:rPr>
          <w:rFonts w:ascii="Times New Roman" w:hAnsi="Times New Roman" w:cs="Times New Roman"/>
          <w:lang w:val="es-ES"/>
        </w:rPr>
        <w:t>alcoholicas</w:t>
      </w:r>
      <w:proofErr w:type="spellEnd"/>
      <w:r w:rsidR="0039393B" w:rsidRPr="00F56DFA">
        <w:rPr>
          <w:rFonts w:ascii="Times New Roman" w:hAnsi="Times New Roman" w:cs="Times New Roman"/>
          <w:lang w:val="es-ES"/>
        </w:rPr>
        <w:t xml:space="preserve">, </w:t>
      </w:r>
      <w:r w:rsidR="00D1637C" w:rsidRPr="00F56DFA">
        <w:rPr>
          <w:rFonts w:ascii="Times New Roman" w:hAnsi="Times New Roman" w:cs="Times New Roman"/>
          <w:lang w:val="es-ES"/>
        </w:rPr>
        <w:t>llega al extremo de afectar bienes que sirven al trabajo, como mesas, sillas, televisores, cocinas, platos, vasos, etc., que ninguna norma ha permitido, desde luego ninguna norma de genética legal.</w:t>
      </w:r>
    </w:p>
    <w:p w14:paraId="76AD87F4" w14:textId="28226E8F" w:rsidR="00684C53" w:rsidRPr="00F56DFA" w:rsidRDefault="00D1637C" w:rsidP="00684C53">
      <w:pPr>
        <w:pStyle w:val="Prrafodelista"/>
        <w:spacing w:line="360" w:lineRule="auto"/>
        <w:jc w:val="both"/>
        <w:rPr>
          <w:rFonts w:ascii="Times New Roman" w:hAnsi="Times New Roman" w:cs="Times New Roman"/>
          <w:i/>
          <w:lang w:val="es-ES"/>
        </w:rPr>
      </w:pPr>
      <w:r w:rsidRPr="00F56DFA">
        <w:rPr>
          <w:rFonts w:ascii="Times New Roman" w:hAnsi="Times New Roman" w:cs="Times New Roman"/>
          <w:lang w:val="es-ES"/>
        </w:rPr>
        <w:t xml:space="preserve">Si como se ha dicho en su momento, la definición de la contravención </w:t>
      </w:r>
      <w:r w:rsidR="00EA4C5D" w:rsidRPr="00F56DFA">
        <w:rPr>
          <w:rFonts w:ascii="Times New Roman" w:hAnsi="Times New Roman" w:cs="Times New Roman"/>
          <w:lang w:val="es-ES"/>
        </w:rPr>
        <w:t>y su sanción deben provenir de la ley y deben estar típica o taxativamente establecidas, cual es el criterio típico, taxativo y desde luego legal que le permite al ejecutivo municipal</w:t>
      </w:r>
      <w:r w:rsidR="009677D0" w:rsidRPr="00F56DFA">
        <w:rPr>
          <w:rFonts w:ascii="Times New Roman" w:hAnsi="Times New Roman" w:cs="Times New Roman"/>
          <w:lang w:val="es-ES"/>
        </w:rPr>
        <w:t xml:space="preserve"> establecer procedimientos, sanciones</w:t>
      </w:r>
      <w:r w:rsidR="005411B7" w:rsidRPr="00F56DFA">
        <w:rPr>
          <w:rFonts w:ascii="Times New Roman" w:hAnsi="Times New Roman" w:cs="Times New Roman"/>
          <w:lang w:val="es-ES"/>
        </w:rPr>
        <w:t>, tipos, etc., vía reglamento. Señores Magistrados la respuesta es única, ninguna</w:t>
      </w:r>
      <w:r w:rsidR="00703D61" w:rsidRPr="00F56DFA">
        <w:rPr>
          <w:rFonts w:ascii="Times New Roman" w:hAnsi="Times New Roman" w:cs="Times New Roman"/>
          <w:lang w:val="es-ES"/>
        </w:rPr>
        <w:t xml:space="preserve">, por lo </w:t>
      </w:r>
      <w:proofErr w:type="gramStart"/>
      <w:r w:rsidR="00703D61" w:rsidRPr="00F56DFA">
        <w:rPr>
          <w:rFonts w:ascii="Times New Roman" w:hAnsi="Times New Roman" w:cs="Times New Roman"/>
          <w:lang w:val="es-ES"/>
        </w:rPr>
        <w:t>tanto</w:t>
      </w:r>
      <w:proofErr w:type="gramEnd"/>
      <w:r w:rsidR="00703D61" w:rsidRPr="00F56DFA">
        <w:rPr>
          <w:rFonts w:ascii="Times New Roman" w:hAnsi="Times New Roman" w:cs="Times New Roman"/>
          <w:lang w:val="es-ES"/>
        </w:rPr>
        <w:t xml:space="preserve"> sus autoridades deben devolver el orden constitucional y </w:t>
      </w:r>
      <w:r w:rsidR="00703D61" w:rsidRPr="00F56DFA">
        <w:rPr>
          <w:rFonts w:ascii="Times New Roman" w:hAnsi="Times New Roman" w:cs="Times New Roman"/>
          <w:b/>
          <w:i/>
          <w:u w:val="single"/>
          <w:lang w:val="es-ES"/>
        </w:rPr>
        <w:t xml:space="preserve">declarar la inconstitucionalidad de éste </w:t>
      </w:r>
      <w:r w:rsidR="00703D61" w:rsidRPr="00F56DFA">
        <w:rPr>
          <w:rFonts w:ascii="Times New Roman" w:hAnsi="Times New Roman" w:cs="Times New Roman"/>
          <w:b/>
          <w:i/>
          <w:u w:val="single"/>
          <w:lang w:val="es-ES"/>
        </w:rPr>
        <w:lastRenderedPageBreak/>
        <w:t>artículo</w:t>
      </w:r>
      <w:r w:rsidR="00217DD5" w:rsidRPr="00F56DFA">
        <w:rPr>
          <w:rFonts w:ascii="Times New Roman" w:hAnsi="Times New Roman" w:cs="Times New Roman"/>
          <w:lang w:val="es-ES"/>
        </w:rPr>
        <w:t xml:space="preserve"> por vulnerar el principio de legalidad, </w:t>
      </w:r>
      <w:proofErr w:type="spellStart"/>
      <w:r w:rsidR="00217DD5" w:rsidRPr="00F56DFA">
        <w:rPr>
          <w:rFonts w:ascii="Times New Roman" w:hAnsi="Times New Roman" w:cs="Times New Roman"/>
          <w:lang w:val="es-ES"/>
        </w:rPr>
        <w:t>taxatividad</w:t>
      </w:r>
      <w:proofErr w:type="spellEnd"/>
      <w:r w:rsidR="00217DD5" w:rsidRPr="00F56DFA">
        <w:rPr>
          <w:rFonts w:ascii="Times New Roman" w:hAnsi="Times New Roman" w:cs="Times New Roman"/>
          <w:lang w:val="es-ES"/>
        </w:rPr>
        <w:t xml:space="preserve"> y tipicidad consagrados en la Constitución Política del Estado.</w:t>
      </w:r>
      <w:r w:rsidR="00703D61" w:rsidRPr="00F56DFA">
        <w:rPr>
          <w:rFonts w:ascii="Times New Roman" w:hAnsi="Times New Roman" w:cs="Times New Roman"/>
          <w:lang w:val="es-ES"/>
        </w:rPr>
        <w:t xml:space="preserve"> </w:t>
      </w:r>
      <w:r w:rsidR="005411B7" w:rsidRPr="00F56DFA">
        <w:rPr>
          <w:rFonts w:ascii="Times New Roman" w:hAnsi="Times New Roman" w:cs="Times New Roman"/>
          <w:lang w:val="es-ES"/>
        </w:rPr>
        <w:t xml:space="preserve"> </w:t>
      </w:r>
      <w:r w:rsidR="00EA4C5D" w:rsidRPr="00F56DFA">
        <w:rPr>
          <w:rFonts w:ascii="Times New Roman" w:hAnsi="Times New Roman" w:cs="Times New Roman"/>
          <w:lang w:val="es-ES"/>
        </w:rPr>
        <w:t xml:space="preserve"> </w:t>
      </w:r>
      <w:r w:rsidRPr="00F56DFA">
        <w:rPr>
          <w:rFonts w:ascii="Times New Roman" w:hAnsi="Times New Roman" w:cs="Times New Roman"/>
          <w:lang w:val="es-ES"/>
        </w:rPr>
        <w:t xml:space="preserve"> </w:t>
      </w:r>
      <w:r w:rsidR="00EC39FD" w:rsidRPr="00F56DFA">
        <w:rPr>
          <w:rFonts w:ascii="Times New Roman" w:hAnsi="Times New Roman" w:cs="Times New Roman"/>
          <w:lang w:val="es-ES"/>
        </w:rPr>
        <w:t xml:space="preserve">  </w:t>
      </w:r>
      <w:r w:rsidR="007D2571" w:rsidRPr="00F56DFA">
        <w:rPr>
          <w:rFonts w:ascii="Times New Roman" w:hAnsi="Times New Roman" w:cs="Times New Roman"/>
          <w:lang w:val="es-ES"/>
        </w:rPr>
        <w:t xml:space="preserve">       </w:t>
      </w:r>
      <w:r w:rsidR="00684C53" w:rsidRPr="00F56DFA">
        <w:rPr>
          <w:rFonts w:ascii="Times New Roman" w:hAnsi="Times New Roman" w:cs="Times New Roman"/>
          <w:i/>
          <w:lang w:val="es-ES"/>
        </w:rPr>
        <w:t xml:space="preserve"> </w:t>
      </w:r>
    </w:p>
    <w:p w14:paraId="7A458908" w14:textId="6684761B" w:rsidR="00684C53" w:rsidRPr="00F56DFA" w:rsidRDefault="00684C53" w:rsidP="00684C53">
      <w:pPr>
        <w:pStyle w:val="Prrafodelista"/>
        <w:spacing w:line="360" w:lineRule="auto"/>
        <w:jc w:val="both"/>
        <w:rPr>
          <w:rFonts w:ascii="Times New Roman" w:hAnsi="Times New Roman" w:cs="Times New Roman"/>
          <w:i/>
          <w:lang w:val="es-ES"/>
        </w:rPr>
      </w:pPr>
      <w:r w:rsidRPr="00F56DFA">
        <w:rPr>
          <w:rFonts w:ascii="Times New Roman" w:hAnsi="Times New Roman" w:cs="Times New Roman"/>
          <w:lang w:val="es-ES"/>
        </w:rPr>
        <w:t>El artículo</w:t>
      </w:r>
      <w:r w:rsidR="00703D61" w:rsidRPr="00F56DFA">
        <w:rPr>
          <w:rFonts w:ascii="Times New Roman" w:hAnsi="Times New Roman" w:cs="Times New Roman"/>
          <w:lang w:val="es-ES"/>
        </w:rPr>
        <w:t xml:space="preserve"> 9 establece paralelamente</w:t>
      </w:r>
      <w:r w:rsidRPr="00F56DFA">
        <w:rPr>
          <w:rFonts w:ascii="Times New Roman" w:hAnsi="Times New Roman" w:cs="Times New Roman"/>
          <w:lang w:val="es-ES"/>
        </w:rPr>
        <w:t xml:space="preserve">: </w:t>
      </w:r>
      <w:r w:rsidRPr="00F56DFA">
        <w:rPr>
          <w:rFonts w:ascii="Times New Roman" w:hAnsi="Times New Roman" w:cs="Times New Roman"/>
          <w:i/>
          <w:lang w:val="es-ES"/>
        </w:rPr>
        <w:t xml:space="preserve">“Objetos y/o productos a ser decomisados. Los objetos y/o productos susceptibles de ser decomisados, se clasifican de la siguiente manera: a) Alimentos. 1. Alimentos preparados. Entre los que se encuentran las preparaciones de carnes y todos los comestibles pre-cocidos de consumo inmediato. 2. Alimentos frescos de fácil descomposición- Entre ellos las carnes, la leche natural y sus derivados, frutas, hortalizas y huevos. 3. Alimentos secos. Entre los que se puede citar al arroz, azúcar, café, chuño, maíz y otros cereales. 4. Alimentos pre-envasados. Entre los que se encuentran los enlatados y/o conservas, galletas y golosinas, entre otros. 5. Subsidios de lactancia. b) Productos farmacéuticos; c) Productos agroforestales; d) Mesas, sillas, anaqueles, equipos electrónicos; e) Prendas de vestir, objetos plásticos, elementos publicitarios, dispositivos de almacenamiento (CD, DVD, </w:t>
      </w:r>
      <w:proofErr w:type="spellStart"/>
      <w:r w:rsidRPr="00F56DFA">
        <w:rPr>
          <w:rFonts w:ascii="Times New Roman" w:hAnsi="Times New Roman" w:cs="Times New Roman"/>
          <w:i/>
          <w:lang w:val="es-ES"/>
        </w:rPr>
        <w:t>blu-ray</w:t>
      </w:r>
      <w:proofErr w:type="spellEnd"/>
      <w:r w:rsidRPr="00F56DFA">
        <w:rPr>
          <w:rFonts w:ascii="Times New Roman" w:hAnsi="Times New Roman" w:cs="Times New Roman"/>
          <w:i/>
          <w:lang w:val="es-ES"/>
        </w:rPr>
        <w:t xml:space="preserve">), productos de ferretería y construcción, utensilios de cocina, electrodomésticos. f) Productos químicos, pintura, </w:t>
      </w:r>
      <w:proofErr w:type="spellStart"/>
      <w:r w:rsidRPr="00F56DFA">
        <w:rPr>
          <w:rFonts w:ascii="Times New Roman" w:hAnsi="Times New Roman" w:cs="Times New Roman"/>
          <w:i/>
          <w:lang w:val="es-ES"/>
        </w:rPr>
        <w:t>tiner</w:t>
      </w:r>
      <w:proofErr w:type="spellEnd"/>
      <w:r w:rsidRPr="00F56DFA">
        <w:rPr>
          <w:rFonts w:ascii="Times New Roman" w:hAnsi="Times New Roman" w:cs="Times New Roman"/>
          <w:i/>
          <w:lang w:val="es-ES"/>
        </w:rPr>
        <w:t xml:space="preserve">, </w:t>
      </w:r>
      <w:proofErr w:type="spellStart"/>
      <w:r w:rsidRPr="00F56DFA">
        <w:rPr>
          <w:rFonts w:ascii="Times New Roman" w:hAnsi="Times New Roman" w:cs="Times New Roman"/>
          <w:i/>
          <w:lang w:val="es-ES"/>
        </w:rPr>
        <w:t>clefa</w:t>
      </w:r>
      <w:proofErr w:type="spellEnd"/>
      <w:r w:rsidRPr="00F56DFA">
        <w:rPr>
          <w:rFonts w:ascii="Times New Roman" w:hAnsi="Times New Roman" w:cs="Times New Roman"/>
          <w:i/>
          <w:lang w:val="es-ES"/>
        </w:rPr>
        <w:t xml:space="preserve"> y similares.</w:t>
      </w:r>
    </w:p>
    <w:p w14:paraId="4BF8236A" w14:textId="6AE00881" w:rsidR="00217DD5" w:rsidRPr="00F56DFA" w:rsidRDefault="00217DD5" w:rsidP="00684C53">
      <w:pPr>
        <w:pStyle w:val="Prrafodelista"/>
        <w:spacing w:line="360" w:lineRule="auto"/>
        <w:jc w:val="both"/>
        <w:rPr>
          <w:rFonts w:ascii="Times New Roman" w:hAnsi="Times New Roman" w:cs="Times New Roman"/>
          <w:lang w:val="es-ES"/>
        </w:rPr>
      </w:pPr>
      <w:r w:rsidRPr="00F56DFA">
        <w:rPr>
          <w:rFonts w:ascii="Times New Roman" w:hAnsi="Times New Roman" w:cs="Times New Roman"/>
          <w:lang w:val="es-ES"/>
        </w:rPr>
        <w:t xml:space="preserve">Este artículo ratifica el criterio expuesto supra, puesto que en este artículo se detalla los artículos que son o pueden ser decomisados, recordemos que la Ley 049 no habla del decomiso de otros bienes que no sean bebidas </w:t>
      </w:r>
      <w:proofErr w:type="spellStart"/>
      <w:r w:rsidRPr="00F56DFA">
        <w:rPr>
          <w:rFonts w:ascii="Times New Roman" w:hAnsi="Times New Roman" w:cs="Times New Roman"/>
          <w:lang w:val="es-ES"/>
        </w:rPr>
        <w:t>alcoholicas</w:t>
      </w:r>
      <w:proofErr w:type="spellEnd"/>
      <w:r w:rsidRPr="00F56DFA">
        <w:rPr>
          <w:rFonts w:ascii="Times New Roman" w:hAnsi="Times New Roman" w:cs="Times New Roman"/>
          <w:lang w:val="es-ES"/>
        </w:rPr>
        <w:t xml:space="preserve">, pero además que una sanción de estas características debe tener fuente normativa de carácter legal y no reglamentario. Por lo tanto, la ratificación de </w:t>
      </w:r>
      <w:proofErr w:type="spellStart"/>
      <w:r w:rsidRPr="00F56DFA">
        <w:rPr>
          <w:rFonts w:ascii="Times New Roman" w:hAnsi="Times New Roman" w:cs="Times New Roman"/>
          <w:lang w:val="es-ES"/>
        </w:rPr>
        <w:t>inconstituionalidad</w:t>
      </w:r>
      <w:proofErr w:type="spellEnd"/>
      <w:r w:rsidRPr="00F56DFA">
        <w:rPr>
          <w:rFonts w:ascii="Times New Roman" w:hAnsi="Times New Roman" w:cs="Times New Roman"/>
          <w:lang w:val="es-ES"/>
        </w:rPr>
        <w:t xml:space="preserve"> se consolida en el efecto. </w:t>
      </w:r>
    </w:p>
    <w:p w14:paraId="58A6FF9A" w14:textId="77777777" w:rsidR="00684C53" w:rsidRPr="00F56DFA" w:rsidRDefault="00684C53" w:rsidP="00684C53">
      <w:pPr>
        <w:pStyle w:val="Prrafodelista"/>
        <w:spacing w:line="360" w:lineRule="auto"/>
        <w:jc w:val="both"/>
        <w:rPr>
          <w:rFonts w:ascii="Times New Roman" w:hAnsi="Times New Roman" w:cs="Times New Roman"/>
          <w:i/>
          <w:lang w:val="es-ES"/>
        </w:rPr>
      </w:pPr>
      <w:r w:rsidRPr="00F56DFA">
        <w:rPr>
          <w:rFonts w:ascii="Times New Roman" w:hAnsi="Times New Roman" w:cs="Times New Roman"/>
          <w:lang w:val="es-ES"/>
        </w:rPr>
        <w:t xml:space="preserve">Finalmente, y no por agotamiento del tratamiento de inconstitucionalidad, sino simplemente porque con lo referido se entiende que todo el texto cae de inconstitucional por absorción de cláusulas, citaremos el artículo 11 destinado al Acta de Decomiso, en los siguientes términos: </w:t>
      </w:r>
      <w:r w:rsidRPr="00F56DFA">
        <w:rPr>
          <w:rFonts w:ascii="Times New Roman" w:hAnsi="Times New Roman" w:cs="Times New Roman"/>
          <w:i/>
          <w:lang w:val="es-ES"/>
        </w:rPr>
        <w:t xml:space="preserve">“I. Verificada la comisión de la infracción según normativa vigente, se procederá al decomiso de los objetos y/o productos correspondientes, previo registro detallado en el Acta de Decomiso; documento que deberá contener el detalle de la cantidad, peso, estado y características de los objetos y/o productos decomisados, identificando a la persona que se encuentre en </w:t>
      </w:r>
      <w:proofErr w:type="spellStart"/>
      <w:r w:rsidRPr="00F56DFA">
        <w:rPr>
          <w:rFonts w:ascii="Times New Roman" w:hAnsi="Times New Roman" w:cs="Times New Roman"/>
          <w:i/>
          <w:lang w:val="es-ES"/>
        </w:rPr>
        <w:t>pesesión</w:t>
      </w:r>
      <w:proofErr w:type="spellEnd"/>
      <w:r w:rsidRPr="00F56DFA">
        <w:rPr>
          <w:rFonts w:ascii="Times New Roman" w:hAnsi="Times New Roman" w:cs="Times New Roman"/>
          <w:i/>
          <w:lang w:val="es-ES"/>
        </w:rPr>
        <w:t xml:space="preserve"> de los mismos y otras observaciones que el caso amerite; adicionalmente, se deberá señalar la instancia solicitante, lugar, fecha y hora del operativo inspección. II. El Acta de Decomiso deberá ser firmado por el servidor público municipal que ejecute el decomiso y el propietario o </w:t>
      </w:r>
      <w:r w:rsidRPr="00F56DFA">
        <w:rPr>
          <w:rFonts w:ascii="Times New Roman" w:hAnsi="Times New Roman" w:cs="Times New Roman"/>
          <w:i/>
          <w:lang w:val="es-ES"/>
        </w:rPr>
        <w:lastRenderedPageBreak/>
        <w:t xml:space="preserve">responsable de los objetos y/o productos decomisados, debiéndose dejar una copia física como constancia al presunto infractor y adjuntar cuando corresponda, el registro fotográfico; III. Todo decomiso, deberá ser efectuado informando los motivos al propietario o responsable de los objetos y/o producto; IV. Cuando por la naturaleza del decomiso no fuera posible la entrega inmediata de la copia física del Acta de Decomiso al propietario o responsable de los objetos y/o productos, la misma se efectuará en las instalaciones de la Unidad de Intendencia de la </w:t>
      </w:r>
      <w:proofErr w:type="spellStart"/>
      <w:r w:rsidRPr="00F56DFA">
        <w:rPr>
          <w:rFonts w:ascii="Times New Roman" w:hAnsi="Times New Roman" w:cs="Times New Roman"/>
          <w:i/>
          <w:lang w:val="es-ES"/>
        </w:rPr>
        <w:t>Subalcaldia</w:t>
      </w:r>
      <w:proofErr w:type="spellEnd"/>
      <w:r w:rsidRPr="00F56DFA">
        <w:rPr>
          <w:rFonts w:ascii="Times New Roman" w:hAnsi="Times New Roman" w:cs="Times New Roman"/>
          <w:i/>
          <w:lang w:val="es-ES"/>
        </w:rPr>
        <w:t xml:space="preserve"> correspondiente  o en la Unidad de Guardia Municipal a solicitud del interesado; o caso contrario, cuando personal de la unidad organizacional que realizo el decomiso identifique al propietario de los bienes decomisados, mediante el informe circunstanciado correspondiente”.     </w:t>
      </w:r>
      <w:r w:rsidRPr="00F56DFA">
        <w:rPr>
          <w:rFonts w:ascii="Times New Roman" w:hAnsi="Times New Roman" w:cs="Times New Roman"/>
          <w:lang w:val="es-ES"/>
        </w:rPr>
        <w:t xml:space="preserve">  </w:t>
      </w:r>
      <w:r w:rsidRPr="00F56DFA">
        <w:rPr>
          <w:rFonts w:ascii="Times New Roman" w:hAnsi="Times New Roman" w:cs="Times New Roman"/>
          <w:i/>
          <w:lang w:val="es-ES"/>
        </w:rPr>
        <w:t xml:space="preserve">  </w:t>
      </w:r>
    </w:p>
    <w:p w14:paraId="3E02123D" w14:textId="3A1386E3" w:rsidR="00684C53" w:rsidRPr="00F56DFA" w:rsidRDefault="002B629C"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 xml:space="preserve">Determinación normativa que recae en inconstitucionalidad conexa, como deberá caer de inconstitucionalidad conexa todo el Reglamento de Decomiso, en tanto y en cuanto no EXISTA UNA LEY DE DECOMISO que sea reglamentada por un reglamento a posteriori.  </w:t>
      </w:r>
    </w:p>
    <w:p w14:paraId="429F729F" w14:textId="038D7849" w:rsidR="003D0571" w:rsidRPr="00F56DFA" w:rsidRDefault="002B629C" w:rsidP="00237EF2">
      <w:pPr>
        <w:pStyle w:val="Prrafodelista"/>
        <w:spacing w:line="360" w:lineRule="auto"/>
        <w:jc w:val="both"/>
        <w:rPr>
          <w:rFonts w:ascii="Times New Roman" w:hAnsi="Times New Roman" w:cs="Times New Roman"/>
          <w:b/>
          <w:color w:val="000000"/>
          <w:lang w:eastAsia="es-ES_tradnl"/>
        </w:rPr>
      </w:pPr>
      <w:r w:rsidRPr="00F56DFA">
        <w:rPr>
          <w:rFonts w:ascii="Times New Roman" w:hAnsi="Times New Roman" w:cs="Times New Roman"/>
          <w:b/>
          <w:color w:val="000000"/>
          <w:lang w:eastAsia="es-ES_tradnl"/>
        </w:rPr>
        <w:t xml:space="preserve">IV. CONCLUSIONES </w:t>
      </w:r>
    </w:p>
    <w:p w14:paraId="0B96A3BA" w14:textId="77777777" w:rsidR="00210BFF" w:rsidRPr="00F56DFA" w:rsidRDefault="002B629C" w:rsidP="00210BFF">
      <w:pPr>
        <w:pStyle w:val="Prrafodelista"/>
        <w:numPr>
          <w:ilvl w:val="0"/>
          <w:numId w:val="5"/>
        </w:numPr>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 xml:space="preserve">El </w:t>
      </w:r>
      <w:r w:rsidR="00E27073" w:rsidRPr="00F56DFA">
        <w:rPr>
          <w:rFonts w:ascii="Times New Roman" w:hAnsi="Times New Roman" w:cs="Times New Roman"/>
          <w:color w:val="000000"/>
          <w:lang w:eastAsia="es-ES_tradnl"/>
        </w:rPr>
        <w:t xml:space="preserve">Decreto Municipal 25/2015 que aprueba el reglamento Municipal de Decomisos viola el </w:t>
      </w:r>
      <w:r w:rsidRPr="00F56DFA">
        <w:rPr>
          <w:rFonts w:ascii="Times New Roman" w:hAnsi="Times New Roman" w:cs="Times New Roman"/>
          <w:color w:val="000000"/>
          <w:lang w:eastAsia="es-ES_tradnl"/>
        </w:rPr>
        <w:t xml:space="preserve">principio de legalidad </w:t>
      </w:r>
      <w:r w:rsidR="00E27073" w:rsidRPr="00F56DFA">
        <w:rPr>
          <w:rFonts w:ascii="Times New Roman" w:hAnsi="Times New Roman" w:cs="Times New Roman"/>
          <w:color w:val="000000"/>
          <w:lang w:eastAsia="es-ES_tradnl"/>
        </w:rPr>
        <w:t xml:space="preserve">que se </w:t>
      </w:r>
      <w:r w:rsidRPr="00F56DFA">
        <w:rPr>
          <w:rFonts w:ascii="Times New Roman" w:hAnsi="Times New Roman" w:cs="Times New Roman"/>
          <w:color w:val="000000"/>
          <w:lang w:eastAsia="es-ES_tradnl"/>
        </w:rPr>
        <w:t xml:space="preserve">constituye </w:t>
      </w:r>
      <w:r w:rsidR="00E27073" w:rsidRPr="00F56DFA">
        <w:rPr>
          <w:rFonts w:ascii="Times New Roman" w:hAnsi="Times New Roman" w:cs="Times New Roman"/>
          <w:color w:val="000000"/>
          <w:lang w:eastAsia="es-ES_tradnl"/>
        </w:rPr>
        <w:t xml:space="preserve">en </w:t>
      </w:r>
      <w:r w:rsidRPr="00F56DFA">
        <w:rPr>
          <w:rFonts w:ascii="Times New Roman" w:hAnsi="Times New Roman" w:cs="Times New Roman"/>
          <w:color w:val="000000"/>
          <w:lang w:eastAsia="es-ES_tradnl"/>
        </w:rPr>
        <w:t>una garantía constitucional de los derechos fundamentales de los ciudadanos, consagrado por la Constitución.</w:t>
      </w:r>
    </w:p>
    <w:p w14:paraId="085CAEB2" w14:textId="77777777" w:rsidR="00F92255" w:rsidRPr="00F56DFA" w:rsidRDefault="00210BFF" w:rsidP="00F92255">
      <w:pPr>
        <w:pStyle w:val="Prrafodelista"/>
        <w:numPr>
          <w:ilvl w:val="0"/>
          <w:numId w:val="5"/>
        </w:numPr>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Viola e</w:t>
      </w:r>
      <w:r w:rsidR="002B629C" w:rsidRPr="00F56DFA">
        <w:rPr>
          <w:rFonts w:ascii="Times New Roman" w:hAnsi="Times New Roman" w:cs="Times New Roman"/>
          <w:color w:val="000000"/>
          <w:lang w:eastAsia="es-ES_tradnl"/>
        </w:rPr>
        <w:t xml:space="preserve">l principio de legalidad en materia sancionadora </w:t>
      </w:r>
      <w:r w:rsidRPr="00F56DFA">
        <w:rPr>
          <w:rFonts w:ascii="Times New Roman" w:hAnsi="Times New Roman" w:cs="Times New Roman"/>
          <w:color w:val="000000"/>
          <w:lang w:eastAsia="es-ES_tradnl"/>
        </w:rPr>
        <w:t xml:space="preserve">ya </w:t>
      </w:r>
      <w:r w:rsidR="002B629C" w:rsidRPr="00F56DFA">
        <w:rPr>
          <w:rFonts w:ascii="Times New Roman" w:hAnsi="Times New Roman" w:cs="Times New Roman"/>
          <w:color w:val="000000"/>
          <w:lang w:eastAsia="es-ES_tradnl"/>
        </w:rPr>
        <w:t>que</w:t>
      </w:r>
      <w:r w:rsidRPr="00F56DFA">
        <w:rPr>
          <w:rFonts w:ascii="Times New Roman" w:hAnsi="Times New Roman" w:cs="Times New Roman"/>
          <w:color w:val="000000"/>
          <w:lang w:eastAsia="es-ES_tradnl"/>
        </w:rPr>
        <w:t xml:space="preserve"> el Decreto Municipal 25/2015 que aprueba el reglamento Municipal de Decomisos</w:t>
      </w:r>
      <w:r w:rsidR="002B629C" w:rsidRPr="00F56DFA">
        <w:rPr>
          <w:rFonts w:ascii="Times New Roman" w:hAnsi="Times New Roman" w:cs="Times New Roman"/>
          <w:color w:val="000000"/>
          <w:lang w:eastAsia="es-ES_tradnl"/>
        </w:rPr>
        <w:t xml:space="preserve"> atribu</w:t>
      </w:r>
      <w:r w:rsidRPr="00F56DFA">
        <w:rPr>
          <w:rFonts w:ascii="Times New Roman" w:hAnsi="Times New Roman" w:cs="Times New Roman"/>
          <w:color w:val="000000"/>
          <w:lang w:eastAsia="es-ES_tradnl"/>
        </w:rPr>
        <w:t>ye</w:t>
      </w:r>
      <w:r w:rsidR="002B629C" w:rsidRPr="00F56DFA">
        <w:rPr>
          <w:rFonts w:ascii="Times New Roman" w:hAnsi="Times New Roman" w:cs="Times New Roman"/>
          <w:color w:val="000000"/>
          <w:lang w:eastAsia="es-ES_tradnl"/>
        </w:rPr>
        <w:t xml:space="preserve"> la comisión de falta</w:t>
      </w:r>
      <w:r w:rsidRPr="00F56DFA">
        <w:rPr>
          <w:rFonts w:ascii="Times New Roman" w:hAnsi="Times New Roman" w:cs="Times New Roman"/>
          <w:color w:val="000000"/>
          <w:lang w:eastAsia="es-ES_tradnl"/>
        </w:rPr>
        <w:t xml:space="preserve">s que no están </w:t>
      </w:r>
      <w:r w:rsidR="002B629C" w:rsidRPr="00F56DFA">
        <w:rPr>
          <w:rFonts w:ascii="Times New Roman" w:hAnsi="Times New Roman" w:cs="Times New Roman"/>
          <w:color w:val="000000"/>
          <w:lang w:eastAsia="es-ES_tradnl"/>
        </w:rPr>
        <w:t>previamente determinada en la ley</w:t>
      </w:r>
      <w:r w:rsidR="00F92255" w:rsidRPr="00F56DFA">
        <w:rPr>
          <w:rFonts w:ascii="Times New Roman" w:hAnsi="Times New Roman" w:cs="Times New Roman"/>
          <w:color w:val="000000"/>
          <w:lang w:eastAsia="es-ES_tradnl"/>
        </w:rPr>
        <w:t xml:space="preserve"> estableciendo la SANCION DEL DECOMISO</w:t>
      </w:r>
      <w:r w:rsidR="002B629C" w:rsidRPr="00F56DFA">
        <w:rPr>
          <w:rFonts w:ascii="Times New Roman" w:hAnsi="Times New Roman" w:cs="Times New Roman"/>
          <w:color w:val="000000"/>
          <w:lang w:eastAsia="es-ES_tradnl"/>
        </w:rPr>
        <w:t xml:space="preserve">, </w:t>
      </w:r>
      <w:r w:rsidR="00F92255" w:rsidRPr="00F56DFA">
        <w:rPr>
          <w:rFonts w:ascii="Times New Roman" w:hAnsi="Times New Roman" w:cs="Times New Roman"/>
          <w:color w:val="000000"/>
          <w:lang w:eastAsia="es-ES_tradnl"/>
        </w:rPr>
        <w:t>aplicando en consecuencia sanciones</w:t>
      </w:r>
      <w:r w:rsidR="002B629C" w:rsidRPr="00F56DFA">
        <w:rPr>
          <w:rFonts w:ascii="Times New Roman" w:hAnsi="Times New Roman" w:cs="Times New Roman"/>
          <w:color w:val="000000"/>
          <w:lang w:eastAsia="es-ES_tradnl"/>
        </w:rPr>
        <w:t xml:space="preserve"> no determinada</w:t>
      </w:r>
      <w:r w:rsidR="00F92255" w:rsidRPr="00F56DFA">
        <w:rPr>
          <w:rFonts w:ascii="Times New Roman" w:hAnsi="Times New Roman" w:cs="Times New Roman"/>
          <w:color w:val="000000"/>
          <w:lang w:eastAsia="es-ES_tradnl"/>
        </w:rPr>
        <w:t>s</w:t>
      </w:r>
      <w:r w:rsidR="002B629C" w:rsidRPr="00F56DFA">
        <w:rPr>
          <w:rFonts w:ascii="Times New Roman" w:hAnsi="Times New Roman" w:cs="Times New Roman"/>
          <w:color w:val="000000"/>
          <w:lang w:eastAsia="es-ES_tradnl"/>
        </w:rPr>
        <w:t xml:space="preserve"> por la ley, </w:t>
      </w:r>
      <w:r w:rsidR="00F92255" w:rsidRPr="00F56DFA">
        <w:rPr>
          <w:rFonts w:ascii="Times New Roman" w:hAnsi="Times New Roman" w:cs="Times New Roman"/>
          <w:color w:val="000000"/>
          <w:lang w:eastAsia="es-ES_tradnl"/>
        </w:rPr>
        <w:t xml:space="preserve">desconociendo la administración del ejecutivo municipal las </w:t>
      </w:r>
      <w:r w:rsidR="002B629C" w:rsidRPr="00F56DFA">
        <w:rPr>
          <w:rFonts w:ascii="Times New Roman" w:hAnsi="Times New Roman" w:cs="Times New Roman"/>
          <w:color w:val="000000"/>
          <w:lang w:eastAsia="es-ES_tradnl"/>
        </w:rPr>
        <w:t>exigencias</w:t>
      </w:r>
      <w:r w:rsidR="00F92255" w:rsidRPr="00F56DFA">
        <w:rPr>
          <w:rFonts w:ascii="Times New Roman" w:hAnsi="Times New Roman" w:cs="Times New Roman"/>
          <w:color w:val="000000"/>
          <w:lang w:eastAsia="es-ES_tradnl"/>
        </w:rPr>
        <w:t xml:space="preserve"> de</w:t>
      </w:r>
      <w:r w:rsidR="002B629C" w:rsidRPr="00F56DFA">
        <w:rPr>
          <w:rFonts w:ascii="Times New Roman" w:hAnsi="Times New Roman" w:cs="Times New Roman"/>
          <w:color w:val="000000"/>
          <w:lang w:eastAsia="es-ES_tradnl"/>
        </w:rPr>
        <w:t>: la existencia de una ley (</w:t>
      </w:r>
      <w:proofErr w:type="spellStart"/>
      <w:r w:rsidR="002B629C" w:rsidRPr="00F56DFA">
        <w:rPr>
          <w:rFonts w:ascii="Times New Roman" w:hAnsi="Times New Roman" w:cs="Times New Roman"/>
          <w:i/>
          <w:iCs/>
          <w:color w:val="000000"/>
          <w:lang w:eastAsia="es-ES_tradnl"/>
        </w:rPr>
        <w:t>lex</w:t>
      </w:r>
      <w:proofErr w:type="spellEnd"/>
      <w:r w:rsidR="002B629C" w:rsidRPr="00F56DFA">
        <w:rPr>
          <w:rFonts w:ascii="Times New Roman" w:hAnsi="Times New Roman" w:cs="Times New Roman"/>
          <w:i/>
          <w:iCs/>
          <w:color w:val="000000"/>
          <w:lang w:eastAsia="es-ES_tradnl"/>
        </w:rPr>
        <w:t> </w:t>
      </w:r>
      <w:proofErr w:type="spellStart"/>
      <w:r w:rsidR="002B629C" w:rsidRPr="00F56DFA">
        <w:rPr>
          <w:rFonts w:ascii="Times New Roman" w:hAnsi="Times New Roman" w:cs="Times New Roman"/>
          <w:i/>
          <w:iCs/>
          <w:color w:val="000000"/>
          <w:lang w:eastAsia="es-ES_tradnl"/>
        </w:rPr>
        <w:t>scripta</w:t>
      </w:r>
      <w:proofErr w:type="spellEnd"/>
      <w:r w:rsidR="002B629C" w:rsidRPr="00F56DFA">
        <w:rPr>
          <w:rFonts w:ascii="Times New Roman" w:hAnsi="Times New Roman" w:cs="Times New Roman"/>
          <w:color w:val="000000"/>
          <w:lang w:eastAsia="es-ES_tradnl"/>
        </w:rPr>
        <w:t>), que la ley sea anterior al hecho sancionado (</w:t>
      </w:r>
      <w:proofErr w:type="spellStart"/>
      <w:r w:rsidR="002B629C" w:rsidRPr="00F56DFA">
        <w:rPr>
          <w:rFonts w:ascii="Times New Roman" w:hAnsi="Times New Roman" w:cs="Times New Roman"/>
          <w:i/>
          <w:iCs/>
          <w:color w:val="000000"/>
          <w:lang w:eastAsia="es-ES_tradnl"/>
        </w:rPr>
        <w:t>lex</w:t>
      </w:r>
      <w:proofErr w:type="spellEnd"/>
      <w:r w:rsidR="002B629C" w:rsidRPr="00F56DFA">
        <w:rPr>
          <w:rFonts w:ascii="Times New Roman" w:hAnsi="Times New Roman" w:cs="Times New Roman"/>
          <w:i/>
          <w:iCs/>
          <w:color w:val="000000"/>
          <w:lang w:eastAsia="es-ES_tradnl"/>
        </w:rPr>
        <w:t> </w:t>
      </w:r>
      <w:proofErr w:type="spellStart"/>
      <w:r w:rsidR="002B629C" w:rsidRPr="00F56DFA">
        <w:rPr>
          <w:rFonts w:ascii="Times New Roman" w:hAnsi="Times New Roman" w:cs="Times New Roman"/>
          <w:i/>
          <w:iCs/>
          <w:color w:val="000000"/>
          <w:lang w:eastAsia="es-ES_tradnl"/>
        </w:rPr>
        <w:t>praevia</w:t>
      </w:r>
      <w:proofErr w:type="spellEnd"/>
      <w:r w:rsidR="002B629C" w:rsidRPr="00F56DFA">
        <w:rPr>
          <w:rFonts w:ascii="Times New Roman" w:hAnsi="Times New Roman" w:cs="Times New Roman"/>
          <w:color w:val="000000"/>
          <w:lang w:eastAsia="es-ES_tradnl"/>
        </w:rPr>
        <w:t>), y que la ley describa un supuesto de hecho estrictamente determinado (</w:t>
      </w:r>
      <w:proofErr w:type="spellStart"/>
      <w:r w:rsidR="002B629C" w:rsidRPr="00F56DFA">
        <w:rPr>
          <w:rFonts w:ascii="Times New Roman" w:hAnsi="Times New Roman" w:cs="Times New Roman"/>
          <w:i/>
          <w:iCs/>
          <w:color w:val="000000"/>
          <w:lang w:eastAsia="es-ES_tradnl"/>
        </w:rPr>
        <w:t>lex</w:t>
      </w:r>
      <w:proofErr w:type="spellEnd"/>
      <w:r w:rsidR="002B629C" w:rsidRPr="00F56DFA">
        <w:rPr>
          <w:rFonts w:ascii="Times New Roman" w:hAnsi="Times New Roman" w:cs="Times New Roman"/>
          <w:i/>
          <w:iCs/>
          <w:color w:val="000000"/>
          <w:lang w:eastAsia="es-ES_tradnl"/>
        </w:rPr>
        <w:t> </w:t>
      </w:r>
      <w:proofErr w:type="spellStart"/>
      <w:r w:rsidR="002B629C" w:rsidRPr="00F56DFA">
        <w:rPr>
          <w:rFonts w:ascii="Times New Roman" w:hAnsi="Times New Roman" w:cs="Times New Roman"/>
          <w:i/>
          <w:iCs/>
          <w:color w:val="000000"/>
          <w:lang w:eastAsia="es-ES_tradnl"/>
        </w:rPr>
        <w:t>certa</w:t>
      </w:r>
      <w:proofErr w:type="spellEnd"/>
      <w:r w:rsidR="002B629C" w:rsidRPr="00F56DFA">
        <w:rPr>
          <w:rFonts w:ascii="Times New Roman" w:hAnsi="Times New Roman" w:cs="Times New Roman"/>
          <w:color w:val="000000"/>
          <w:lang w:eastAsia="es-ES_tradnl"/>
        </w:rPr>
        <w:t>)</w:t>
      </w:r>
      <w:r w:rsidR="00F92255" w:rsidRPr="00F56DFA">
        <w:rPr>
          <w:rFonts w:ascii="Times New Roman" w:hAnsi="Times New Roman" w:cs="Times New Roman"/>
          <w:color w:val="000000"/>
          <w:lang w:eastAsia="es-ES_tradnl"/>
        </w:rPr>
        <w:t>.</w:t>
      </w:r>
    </w:p>
    <w:p w14:paraId="2DE9DB3A" w14:textId="77777777" w:rsidR="00F92255" w:rsidRPr="00F56DFA" w:rsidRDefault="00F92255" w:rsidP="00F92255">
      <w:pPr>
        <w:pStyle w:val="Prrafodelista"/>
        <w:numPr>
          <w:ilvl w:val="0"/>
          <w:numId w:val="5"/>
        </w:numPr>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 xml:space="preserve">El Decreto Municipal 25/2015 que aprueba el reglamento Municipal de Decomisos omite la doble </w:t>
      </w:r>
      <w:r w:rsidR="002B629C" w:rsidRPr="00F56DFA">
        <w:rPr>
          <w:rFonts w:ascii="Times New Roman" w:hAnsi="Times New Roman" w:cs="Times New Roman"/>
          <w:color w:val="000000"/>
          <w:lang w:eastAsia="es-ES_tradnl"/>
        </w:rPr>
        <w:t>garantía</w:t>
      </w:r>
      <w:r w:rsidRPr="00F56DFA">
        <w:rPr>
          <w:rFonts w:ascii="Times New Roman" w:hAnsi="Times New Roman" w:cs="Times New Roman"/>
          <w:color w:val="000000"/>
          <w:lang w:eastAsia="es-ES_tradnl"/>
        </w:rPr>
        <w:t xml:space="preserve"> que implica la legalidad</w:t>
      </w:r>
      <w:r w:rsidR="002B629C" w:rsidRPr="00F56DFA">
        <w:rPr>
          <w:rFonts w:ascii="Times New Roman" w:hAnsi="Times New Roman" w:cs="Times New Roman"/>
          <w:color w:val="000000"/>
          <w:lang w:eastAsia="es-ES_tradnl"/>
        </w:rPr>
        <w:t xml:space="preserve">; la primera, de orden material y alcance absoluto, tanto referida al ámbito estrictamente </w:t>
      </w:r>
      <w:r w:rsidR="002B629C" w:rsidRPr="00F56DFA">
        <w:rPr>
          <w:rFonts w:ascii="Times New Roman" w:hAnsi="Times New Roman" w:cs="Times New Roman"/>
          <w:b/>
          <w:i/>
          <w:color w:val="000000"/>
          <w:lang w:eastAsia="es-ES_tradnl"/>
        </w:rPr>
        <w:t>penal como al de las sanciones administrativas</w:t>
      </w:r>
      <w:r w:rsidR="002B629C" w:rsidRPr="00F56DFA">
        <w:rPr>
          <w:rFonts w:ascii="Times New Roman" w:hAnsi="Times New Roman" w:cs="Times New Roman"/>
          <w:color w:val="000000"/>
          <w:lang w:eastAsia="es-ES_tradnl"/>
        </w:rPr>
        <w:t xml:space="preserve">, que refleja la especial trascendencia del principio de seguridad jurídica en dichos campos limitativos y supone la imperiosa necesidad de predeterminación normativa de las </w:t>
      </w:r>
      <w:r w:rsidR="002B629C" w:rsidRPr="00F56DFA">
        <w:rPr>
          <w:rFonts w:ascii="Times New Roman" w:hAnsi="Times New Roman" w:cs="Times New Roman"/>
          <w:color w:val="000000"/>
          <w:lang w:eastAsia="es-ES_tradnl"/>
        </w:rPr>
        <w:lastRenderedPageBreak/>
        <w:t>conductas infractoras y de las sanciones correspondientes; la segunda, de carácter formal, relativa a la exigencia y existencia de una norma de adecuado rango</w:t>
      </w:r>
      <w:r w:rsidRPr="00F56DFA">
        <w:rPr>
          <w:rFonts w:ascii="Times New Roman" w:hAnsi="Times New Roman" w:cs="Times New Roman"/>
          <w:color w:val="000000"/>
          <w:lang w:eastAsia="es-ES_tradnl"/>
        </w:rPr>
        <w:t>, es decir la norma debe ser únicamente una ley y no un mero reglamento, que en el fondo lo que debe hacer es desarrollar una ley</w:t>
      </w:r>
      <w:r w:rsidR="002B629C" w:rsidRPr="00F56DFA">
        <w:rPr>
          <w:rFonts w:ascii="Times New Roman" w:hAnsi="Times New Roman" w:cs="Times New Roman"/>
          <w:color w:val="000000"/>
          <w:lang w:eastAsia="es-ES_tradnl"/>
        </w:rPr>
        <w:t>.</w:t>
      </w:r>
    </w:p>
    <w:p w14:paraId="462CF40D" w14:textId="22F0EF2F" w:rsidR="002B629C" w:rsidRPr="00F56DFA" w:rsidRDefault="002B629C" w:rsidP="00F92255">
      <w:pPr>
        <w:pStyle w:val="Prrafodelista"/>
        <w:numPr>
          <w:ilvl w:val="0"/>
          <w:numId w:val="5"/>
        </w:numPr>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Por consiguiente,</w:t>
      </w:r>
      <w:r w:rsidR="00F92255" w:rsidRPr="00F56DFA">
        <w:rPr>
          <w:rFonts w:ascii="Times New Roman" w:hAnsi="Times New Roman" w:cs="Times New Roman"/>
          <w:color w:val="000000"/>
          <w:lang w:eastAsia="es-ES_tradnl"/>
        </w:rPr>
        <w:t xml:space="preserve"> el Decreto Municipal 25/2015 que aprueba el reglamento Municipal de Decomisos viola</w:t>
      </w:r>
      <w:r w:rsidRPr="00F56DFA">
        <w:rPr>
          <w:rFonts w:ascii="Times New Roman" w:hAnsi="Times New Roman" w:cs="Times New Roman"/>
          <w:color w:val="000000"/>
          <w:lang w:eastAsia="es-ES_tradnl"/>
        </w:rPr>
        <w:t xml:space="preserve"> el </w:t>
      </w:r>
      <w:proofErr w:type="spellStart"/>
      <w:r w:rsidRPr="00F56DFA">
        <w:rPr>
          <w:rFonts w:ascii="Times New Roman" w:hAnsi="Times New Roman" w:cs="Times New Roman"/>
          <w:color w:val="000000"/>
          <w:lang w:eastAsia="es-ES_tradnl"/>
        </w:rPr>
        <w:t>subprincipio</w:t>
      </w:r>
      <w:proofErr w:type="spellEnd"/>
      <w:r w:rsidRPr="00F56DFA">
        <w:rPr>
          <w:rFonts w:ascii="Times New Roman" w:hAnsi="Times New Roman" w:cs="Times New Roman"/>
          <w:color w:val="000000"/>
          <w:lang w:eastAsia="es-ES_tradnl"/>
        </w:rPr>
        <w:t> de tipicidad o </w:t>
      </w:r>
      <w:proofErr w:type="spellStart"/>
      <w:r w:rsidRPr="00F56DFA">
        <w:rPr>
          <w:rFonts w:ascii="Times New Roman" w:hAnsi="Times New Roman" w:cs="Times New Roman"/>
          <w:color w:val="000000"/>
          <w:lang w:eastAsia="es-ES_tradnl"/>
        </w:rPr>
        <w:t>taxatividad</w:t>
      </w:r>
      <w:proofErr w:type="spellEnd"/>
      <w:r w:rsidRPr="00F56DFA">
        <w:rPr>
          <w:rFonts w:ascii="Times New Roman" w:hAnsi="Times New Roman" w:cs="Times New Roman"/>
          <w:color w:val="000000"/>
          <w:lang w:eastAsia="es-ES_tradnl"/>
        </w:rPr>
        <w:t> </w:t>
      </w:r>
      <w:r w:rsidR="00F92255" w:rsidRPr="00F56DFA">
        <w:rPr>
          <w:rFonts w:ascii="Times New Roman" w:hAnsi="Times New Roman" w:cs="Times New Roman"/>
          <w:color w:val="000000"/>
          <w:lang w:eastAsia="es-ES_tradnl"/>
        </w:rPr>
        <w:t xml:space="preserve">que </w:t>
      </w:r>
      <w:r w:rsidRPr="00F56DFA">
        <w:rPr>
          <w:rFonts w:ascii="Times New Roman" w:hAnsi="Times New Roman" w:cs="Times New Roman"/>
          <w:color w:val="000000"/>
          <w:lang w:eastAsia="es-ES_tradnl"/>
        </w:rPr>
        <w:t>constituye una de las manifestaciones o concreciones del principio de legalidad respecto de los límites que se imponen al legislador penal o administrativo, a efectos de que las prohibiciones que definen sanciones, sean éstas penales o administrativas, estén redactadas con un nivel de precisión suficiente que permita a cualquier ciudadano comprender sin dificultad lo que se está proscribiendo, bajo amenaza de sanción en  una determinada disposición legal.</w:t>
      </w:r>
    </w:p>
    <w:p w14:paraId="1014AA81" w14:textId="3B0ACB65" w:rsidR="00F92255" w:rsidRPr="00F56DFA" w:rsidRDefault="00F92255" w:rsidP="00F92255">
      <w:pPr>
        <w:pStyle w:val="Prrafodelista"/>
        <w:numPr>
          <w:ilvl w:val="0"/>
          <w:numId w:val="5"/>
        </w:numPr>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El Decreto Municipal 25/2015 que aprueba el reglamento Municipal de Decomisos es inconstitucional porque el instrumento normativo que debió producirse es una LEY DE DECOMISOS, que establezca con claridad los presupuestos de la infracción y de la sanción.</w:t>
      </w:r>
    </w:p>
    <w:p w14:paraId="2B0D385D" w14:textId="52FBFD74" w:rsidR="002B629C" w:rsidRPr="00F56DFA" w:rsidRDefault="006F1B7A" w:rsidP="00237EF2">
      <w:pPr>
        <w:pStyle w:val="Prrafodelista"/>
        <w:spacing w:line="360" w:lineRule="auto"/>
        <w:jc w:val="both"/>
        <w:rPr>
          <w:rFonts w:ascii="Times New Roman" w:hAnsi="Times New Roman" w:cs="Times New Roman"/>
          <w:b/>
          <w:color w:val="000000"/>
          <w:lang w:eastAsia="es-ES_tradnl"/>
        </w:rPr>
      </w:pPr>
      <w:r w:rsidRPr="00F56DFA">
        <w:rPr>
          <w:rFonts w:ascii="Times New Roman" w:hAnsi="Times New Roman" w:cs="Times New Roman"/>
          <w:b/>
          <w:color w:val="000000"/>
          <w:lang w:eastAsia="es-ES_tradnl"/>
        </w:rPr>
        <w:t>V. PETITORIO</w:t>
      </w:r>
    </w:p>
    <w:p w14:paraId="2C0EE88C" w14:textId="2872999C" w:rsidR="006F1B7A" w:rsidRPr="00F56DFA" w:rsidRDefault="003666D0"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De conformidad a lo establecido en el artículo 77 del Código Procesal Constitucional, pido a su autoridad:</w:t>
      </w:r>
    </w:p>
    <w:p w14:paraId="73CD5CEB" w14:textId="07E927A1" w:rsidR="003666D0" w:rsidRPr="00F56DFA" w:rsidRDefault="003666D0"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b/>
          <w:color w:val="000000"/>
          <w:u w:val="single"/>
          <w:lang w:eastAsia="es-ES_tradnl"/>
        </w:rPr>
        <w:t>PRIMERO.</w:t>
      </w:r>
      <w:r w:rsidRPr="00F56DFA">
        <w:rPr>
          <w:rFonts w:ascii="Times New Roman" w:hAnsi="Times New Roman" w:cs="Times New Roman"/>
          <w:color w:val="000000"/>
          <w:lang w:eastAsia="es-ES_tradnl"/>
        </w:rPr>
        <w:t xml:space="preserve"> Declare la </w:t>
      </w:r>
      <w:r w:rsidRPr="00F56DFA">
        <w:rPr>
          <w:rFonts w:ascii="Times New Roman" w:hAnsi="Times New Roman" w:cs="Times New Roman"/>
          <w:b/>
          <w:color w:val="000000"/>
          <w:lang w:eastAsia="es-ES_tradnl"/>
        </w:rPr>
        <w:t>INCONSTITUCIONALIDAD</w:t>
      </w:r>
      <w:r w:rsidRPr="00F56DFA">
        <w:rPr>
          <w:rFonts w:ascii="Times New Roman" w:hAnsi="Times New Roman" w:cs="Times New Roman"/>
          <w:color w:val="000000"/>
          <w:lang w:eastAsia="es-ES_tradnl"/>
        </w:rPr>
        <w:t xml:space="preserve"> de los artículos 1, 2, 3, 5, 8, 9 de Reglamento de Decomisos aprobado por Decreto Municipal 25/2015</w:t>
      </w:r>
      <w:r w:rsidR="007E2051" w:rsidRPr="00F56DFA">
        <w:rPr>
          <w:rFonts w:ascii="Times New Roman" w:hAnsi="Times New Roman" w:cs="Times New Roman"/>
          <w:color w:val="000000"/>
          <w:lang w:eastAsia="es-ES_tradnl"/>
        </w:rPr>
        <w:t xml:space="preserve">, por ser contrario a los postulados normativos </w:t>
      </w:r>
      <w:r w:rsidR="007905DF" w:rsidRPr="00F56DFA">
        <w:rPr>
          <w:rFonts w:ascii="Times New Roman" w:hAnsi="Times New Roman" w:cs="Times New Roman"/>
          <w:color w:val="000000"/>
          <w:lang w:eastAsia="es-ES_tradnl"/>
        </w:rPr>
        <w:t>14.IV,</w:t>
      </w:r>
      <w:r w:rsidR="003439EA" w:rsidRPr="00F56DFA">
        <w:rPr>
          <w:rFonts w:ascii="Times New Roman" w:hAnsi="Times New Roman" w:cs="Times New Roman"/>
          <w:color w:val="000000"/>
          <w:lang w:eastAsia="es-ES_tradnl"/>
        </w:rPr>
        <w:t xml:space="preserve"> 109. II,</w:t>
      </w:r>
      <w:r w:rsidR="007905DF" w:rsidRPr="00F56DFA">
        <w:rPr>
          <w:rFonts w:ascii="Times New Roman" w:hAnsi="Times New Roman" w:cs="Times New Roman"/>
          <w:color w:val="000000"/>
          <w:lang w:eastAsia="es-ES_tradnl"/>
        </w:rPr>
        <w:t xml:space="preserve"> 116. II</w:t>
      </w:r>
      <w:r w:rsidR="003439EA" w:rsidRPr="00F56DFA">
        <w:rPr>
          <w:rFonts w:ascii="Times New Roman" w:hAnsi="Times New Roman" w:cs="Times New Roman"/>
          <w:color w:val="000000"/>
          <w:lang w:eastAsia="es-ES_tradnl"/>
        </w:rPr>
        <w:t xml:space="preserve"> Y 410.II de la Constitución Política del Estado.</w:t>
      </w:r>
    </w:p>
    <w:p w14:paraId="7B73CE61" w14:textId="77777777" w:rsidR="00254FA5" w:rsidRPr="00F56DFA" w:rsidRDefault="003439EA"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b/>
          <w:color w:val="000000"/>
          <w:u w:val="single"/>
          <w:lang w:eastAsia="es-ES_tradnl"/>
        </w:rPr>
        <w:t>SEGUNDO.</w:t>
      </w:r>
      <w:r w:rsidRPr="00F56DFA">
        <w:rPr>
          <w:rFonts w:ascii="Times New Roman" w:hAnsi="Times New Roman" w:cs="Times New Roman"/>
          <w:b/>
          <w:color w:val="000000"/>
          <w:lang w:eastAsia="es-ES_tradnl"/>
        </w:rPr>
        <w:t xml:space="preserve"> </w:t>
      </w:r>
      <w:r w:rsidRPr="00F56DFA">
        <w:rPr>
          <w:rFonts w:ascii="Times New Roman" w:hAnsi="Times New Roman" w:cs="Times New Roman"/>
          <w:color w:val="000000"/>
          <w:lang w:eastAsia="es-ES_tradnl"/>
        </w:rPr>
        <w:t xml:space="preserve">Declarar la </w:t>
      </w:r>
      <w:r w:rsidRPr="00F56DFA">
        <w:rPr>
          <w:rFonts w:ascii="Times New Roman" w:hAnsi="Times New Roman" w:cs="Times New Roman"/>
          <w:b/>
          <w:color w:val="000000"/>
          <w:lang w:eastAsia="es-ES_tradnl"/>
        </w:rPr>
        <w:t xml:space="preserve">INCONSTITUCIONALIDAD DE TODO EL TEXTO </w:t>
      </w:r>
      <w:r w:rsidRPr="00F56DFA">
        <w:rPr>
          <w:rFonts w:ascii="Times New Roman" w:hAnsi="Times New Roman" w:cs="Times New Roman"/>
          <w:color w:val="000000"/>
          <w:lang w:eastAsia="es-ES_tradnl"/>
        </w:rPr>
        <w:t xml:space="preserve">del Reglamento de Decomisos aprobado por Decreto Municipal 25/2015, por </w:t>
      </w:r>
      <w:proofErr w:type="spellStart"/>
      <w:r w:rsidRPr="00F56DFA">
        <w:rPr>
          <w:rFonts w:ascii="Times New Roman" w:hAnsi="Times New Roman" w:cs="Times New Roman"/>
          <w:color w:val="000000"/>
          <w:lang w:eastAsia="es-ES_tradnl"/>
        </w:rPr>
        <w:t>conexitud</w:t>
      </w:r>
      <w:proofErr w:type="spellEnd"/>
      <w:r w:rsidR="00EB7EF8" w:rsidRPr="00F56DFA">
        <w:rPr>
          <w:rFonts w:ascii="Times New Roman" w:hAnsi="Times New Roman" w:cs="Times New Roman"/>
          <w:color w:val="000000"/>
          <w:lang w:eastAsia="es-ES_tradnl"/>
        </w:rPr>
        <w:t>, según lo establecido</w:t>
      </w:r>
      <w:r w:rsidR="00254FA5" w:rsidRPr="00F56DFA">
        <w:rPr>
          <w:rFonts w:ascii="Times New Roman" w:hAnsi="Times New Roman" w:cs="Times New Roman"/>
          <w:color w:val="000000"/>
          <w:lang w:eastAsia="es-ES_tradnl"/>
        </w:rPr>
        <w:t xml:space="preserve"> por el Có</w:t>
      </w:r>
      <w:r w:rsidR="00EB7EF8" w:rsidRPr="00F56DFA">
        <w:rPr>
          <w:rFonts w:ascii="Times New Roman" w:hAnsi="Times New Roman" w:cs="Times New Roman"/>
          <w:color w:val="000000"/>
          <w:lang w:eastAsia="es-ES_tradnl"/>
        </w:rPr>
        <w:t>digo Procesal Constitucional.</w:t>
      </w:r>
    </w:p>
    <w:p w14:paraId="65D4A434" w14:textId="77777777" w:rsidR="008764E8" w:rsidRPr="00F56DFA" w:rsidRDefault="00254FA5"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b/>
          <w:color w:val="000000"/>
          <w:lang w:eastAsia="es-ES_tradnl"/>
        </w:rPr>
        <w:t>OTROSI 1.-</w:t>
      </w:r>
      <w:r w:rsidRPr="00F56DFA">
        <w:rPr>
          <w:rFonts w:ascii="Times New Roman" w:hAnsi="Times New Roman" w:cs="Times New Roman"/>
          <w:color w:val="000000"/>
          <w:lang w:eastAsia="es-ES_tradnl"/>
        </w:rPr>
        <w:t xml:space="preserve"> Solicitud de medida cautelar genérica de suspensión de los efectos de la norma hasta el momento en que sus autoridades declaren su inconstitucionalidad.</w:t>
      </w:r>
      <w:r w:rsidR="00EB7EF8" w:rsidRPr="00F56DFA">
        <w:rPr>
          <w:rFonts w:ascii="Times New Roman" w:hAnsi="Times New Roman" w:cs="Times New Roman"/>
          <w:color w:val="000000"/>
          <w:lang w:eastAsia="es-ES_tradnl"/>
        </w:rPr>
        <w:t xml:space="preserve"> </w:t>
      </w:r>
      <w:r w:rsidR="0052183A" w:rsidRPr="00F56DFA">
        <w:rPr>
          <w:rFonts w:ascii="Times New Roman" w:hAnsi="Times New Roman" w:cs="Times New Roman"/>
          <w:color w:val="000000"/>
          <w:lang w:eastAsia="es-ES_tradnl"/>
        </w:rPr>
        <w:t>Sin embargo</w:t>
      </w:r>
      <w:r w:rsidR="008764E8" w:rsidRPr="00F56DFA">
        <w:rPr>
          <w:rFonts w:ascii="Times New Roman" w:hAnsi="Times New Roman" w:cs="Times New Roman"/>
          <w:color w:val="000000"/>
          <w:lang w:eastAsia="es-ES_tradnl"/>
        </w:rPr>
        <w:t>,</w:t>
      </w:r>
      <w:r w:rsidR="0052183A" w:rsidRPr="00F56DFA">
        <w:rPr>
          <w:rFonts w:ascii="Times New Roman" w:hAnsi="Times New Roman" w:cs="Times New Roman"/>
          <w:color w:val="000000"/>
          <w:lang w:eastAsia="es-ES_tradnl"/>
        </w:rPr>
        <w:t xml:space="preserve"> la fundamentación es la siguiente:</w:t>
      </w:r>
    </w:p>
    <w:p w14:paraId="16A1EDCF" w14:textId="7A7AB680" w:rsidR="003439EA" w:rsidRPr="00F56DFA" w:rsidRDefault="008764E8"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t xml:space="preserve">El Artículo 24.I.4 del </w:t>
      </w:r>
      <w:proofErr w:type="spellStart"/>
      <w:r w:rsidRPr="00F56DFA">
        <w:rPr>
          <w:rFonts w:ascii="Times New Roman" w:hAnsi="Times New Roman" w:cs="Times New Roman"/>
          <w:color w:val="000000"/>
          <w:lang w:eastAsia="es-ES_tradnl"/>
        </w:rPr>
        <w:t>CPCo</w:t>
      </w:r>
      <w:proofErr w:type="spellEnd"/>
      <w:r w:rsidRPr="00F56DFA">
        <w:rPr>
          <w:rFonts w:ascii="Times New Roman" w:hAnsi="Times New Roman" w:cs="Times New Roman"/>
          <w:color w:val="000000"/>
          <w:lang w:eastAsia="es-ES_tradnl"/>
        </w:rPr>
        <w:t>, permite solicitar al Tribunal Constitucional la correspondiente adopción de medidas cautelares, en correspondencia a lo establecido paralelamente en el artículo 9 del mismo código.</w:t>
      </w:r>
    </w:p>
    <w:p w14:paraId="74E7C4ED" w14:textId="74EC102D" w:rsidR="008764E8" w:rsidRPr="00F56DFA" w:rsidRDefault="008764E8" w:rsidP="00237EF2">
      <w:pPr>
        <w:pStyle w:val="Prrafodelista"/>
        <w:spacing w:line="360" w:lineRule="auto"/>
        <w:jc w:val="both"/>
        <w:rPr>
          <w:rFonts w:ascii="Times New Roman" w:hAnsi="Times New Roman" w:cs="Times New Roman"/>
          <w:color w:val="000000"/>
          <w:lang w:eastAsia="es-ES_tradnl"/>
        </w:rPr>
      </w:pPr>
      <w:r w:rsidRPr="00F56DFA">
        <w:rPr>
          <w:rFonts w:ascii="Times New Roman" w:hAnsi="Times New Roman" w:cs="Times New Roman"/>
          <w:color w:val="000000"/>
          <w:lang w:eastAsia="es-ES_tradnl"/>
        </w:rPr>
        <w:lastRenderedPageBreak/>
        <w:t xml:space="preserve">La diferencia que existe entre las medidas cautelares en materia constitucional y de la jurisdicción </w:t>
      </w:r>
      <w:r w:rsidR="008D76E8" w:rsidRPr="00F56DFA">
        <w:rPr>
          <w:rFonts w:ascii="Times New Roman" w:hAnsi="Times New Roman" w:cs="Times New Roman"/>
          <w:color w:val="000000"/>
          <w:lang w:eastAsia="es-ES_tradnl"/>
        </w:rPr>
        <w:t>ordinaria, es qué</w:t>
      </w:r>
      <w:r w:rsidRPr="00F56DFA">
        <w:rPr>
          <w:rFonts w:ascii="Times New Roman" w:hAnsi="Times New Roman" w:cs="Times New Roman"/>
          <w:color w:val="000000"/>
          <w:lang w:eastAsia="es-ES_tradnl"/>
        </w:rPr>
        <w:t xml:space="preserve"> en materia constitucional, las medidas cautelares serán genéricas, pero deberán de cumpl</w:t>
      </w:r>
      <w:r w:rsidR="008D76E8" w:rsidRPr="00F56DFA">
        <w:rPr>
          <w:rFonts w:ascii="Times New Roman" w:hAnsi="Times New Roman" w:cs="Times New Roman"/>
          <w:color w:val="000000"/>
          <w:lang w:eastAsia="es-ES_tradnl"/>
        </w:rPr>
        <w:t>ir algunos requisitos que la tradició</w:t>
      </w:r>
      <w:r w:rsidRPr="00F56DFA">
        <w:rPr>
          <w:rFonts w:ascii="Times New Roman" w:hAnsi="Times New Roman" w:cs="Times New Roman"/>
          <w:color w:val="000000"/>
          <w:lang w:eastAsia="es-ES_tradnl"/>
        </w:rPr>
        <w:t>n procesal impone a este tipo de medidas</w:t>
      </w:r>
      <w:r w:rsidR="00BF1CA1" w:rsidRPr="00F56DFA">
        <w:rPr>
          <w:rFonts w:ascii="Times New Roman" w:hAnsi="Times New Roman" w:cs="Times New Roman"/>
          <w:color w:val="000000"/>
          <w:lang w:eastAsia="es-ES_tradnl"/>
        </w:rPr>
        <w:t>,</w:t>
      </w:r>
      <w:r w:rsidRPr="00F56DFA">
        <w:rPr>
          <w:rFonts w:ascii="Times New Roman" w:hAnsi="Times New Roman" w:cs="Times New Roman"/>
          <w:color w:val="000000"/>
          <w:lang w:eastAsia="es-ES_tradnl"/>
        </w:rPr>
        <w:t xml:space="preserve"> como ser:</w:t>
      </w:r>
    </w:p>
    <w:p w14:paraId="3DA1AAFD" w14:textId="0109A139" w:rsidR="00BF1CA1" w:rsidRPr="00F56DFA" w:rsidRDefault="00BF1CA1" w:rsidP="00BF1CA1">
      <w:pPr>
        <w:pStyle w:val="Prrafodelista"/>
        <w:numPr>
          <w:ilvl w:val="0"/>
          <w:numId w:val="7"/>
        </w:numPr>
        <w:shd w:val="clear" w:color="auto" w:fill="FFFFFF"/>
        <w:spacing w:before="120" w:after="120" w:line="360" w:lineRule="auto"/>
        <w:ind w:right="312"/>
        <w:jc w:val="both"/>
        <w:rPr>
          <w:rFonts w:ascii="Times New Roman" w:eastAsia="Times New Roman" w:hAnsi="Times New Roman" w:cs="Times New Roman"/>
          <w:lang w:eastAsia="es-ES"/>
        </w:rPr>
      </w:pPr>
      <w:r w:rsidRPr="00F56DFA">
        <w:rPr>
          <w:rFonts w:ascii="Times New Roman" w:eastAsia="Times New Roman" w:hAnsi="Times New Roman" w:cs="Times New Roman"/>
          <w:b/>
          <w:bCs/>
          <w:lang w:eastAsia="es-ES"/>
        </w:rPr>
        <w:t>VEROSIMILITUD.</w:t>
      </w:r>
      <w:r w:rsidRPr="00F56DFA">
        <w:rPr>
          <w:rFonts w:ascii="Times New Roman" w:eastAsia="Times New Roman" w:hAnsi="Times New Roman" w:cs="Times New Roman"/>
          <w:lang w:eastAsia="es-ES"/>
        </w:rPr>
        <w:t> Que el derecho sea aparentemente cierto, o la pretensión que se hace sea relativamente exacta y que con un alto grado de posibilidad exista una sentencia favorable.</w:t>
      </w:r>
    </w:p>
    <w:p w14:paraId="07F4949A" w14:textId="6E6287DC" w:rsidR="00BF1CA1" w:rsidRPr="00F56DFA" w:rsidRDefault="00BF1CA1" w:rsidP="00BF1CA1">
      <w:pPr>
        <w:pStyle w:val="Prrafodelista"/>
        <w:numPr>
          <w:ilvl w:val="0"/>
          <w:numId w:val="7"/>
        </w:numPr>
        <w:shd w:val="clear" w:color="auto" w:fill="FFFFFF"/>
        <w:spacing w:before="120" w:after="120" w:line="360" w:lineRule="auto"/>
        <w:ind w:right="312"/>
        <w:jc w:val="both"/>
        <w:rPr>
          <w:rFonts w:ascii="Times New Roman" w:eastAsia="Times New Roman" w:hAnsi="Times New Roman" w:cs="Times New Roman"/>
          <w:lang w:eastAsia="es-ES"/>
        </w:rPr>
      </w:pPr>
      <w:r w:rsidRPr="00F56DFA">
        <w:rPr>
          <w:rFonts w:ascii="Times New Roman" w:eastAsia="Times New Roman" w:hAnsi="Times New Roman" w:cs="Times New Roman"/>
          <w:b/>
          <w:lang w:eastAsia="es-ES"/>
        </w:rPr>
        <w:t xml:space="preserve">POSIBILIDAD JURIDICA. </w:t>
      </w:r>
      <w:r w:rsidRPr="00F56DFA">
        <w:rPr>
          <w:rFonts w:ascii="Times New Roman" w:eastAsia="Times New Roman" w:hAnsi="Times New Roman" w:cs="Times New Roman"/>
          <w:lang w:eastAsia="es-ES"/>
        </w:rPr>
        <w:t>Que la impugnación se fundamente en sustento normativo, en el caso de autos las previsiones hechas respecto a la acción de inconstitucionalidad y sus efectos y la posibilidad de imponerse medidas cautelares genéricas a cuestiones normativas.</w:t>
      </w:r>
    </w:p>
    <w:p w14:paraId="7E2CF224" w14:textId="3D170E95" w:rsidR="00BF1CA1" w:rsidRPr="00F56DFA" w:rsidRDefault="00BF1CA1" w:rsidP="00BF1CA1">
      <w:pPr>
        <w:pStyle w:val="Prrafodelista"/>
        <w:numPr>
          <w:ilvl w:val="0"/>
          <w:numId w:val="7"/>
        </w:numPr>
        <w:shd w:val="clear" w:color="auto" w:fill="FFFFFF"/>
        <w:spacing w:before="120" w:after="120" w:line="360" w:lineRule="auto"/>
        <w:ind w:right="312"/>
        <w:jc w:val="both"/>
        <w:rPr>
          <w:rFonts w:ascii="Times New Roman" w:eastAsia="Times New Roman" w:hAnsi="Times New Roman" w:cs="Times New Roman"/>
          <w:lang w:eastAsia="es-ES"/>
        </w:rPr>
      </w:pPr>
      <w:r w:rsidRPr="00F56DFA">
        <w:rPr>
          <w:rFonts w:ascii="Times New Roman" w:eastAsia="Times New Roman" w:hAnsi="Times New Roman" w:cs="Times New Roman"/>
          <w:b/>
          <w:bCs/>
          <w:lang w:eastAsia="es-ES"/>
        </w:rPr>
        <w:t xml:space="preserve">PELIGRO EN LA DEMORA. </w:t>
      </w:r>
      <w:r w:rsidRPr="00F56DFA">
        <w:rPr>
          <w:rFonts w:ascii="Times New Roman" w:eastAsia="Times New Roman" w:hAnsi="Times New Roman" w:cs="Times New Roman"/>
          <w:bCs/>
          <w:lang w:eastAsia="es-ES"/>
        </w:rPr>
        <w:t>Determina que entre tanto se resuelva el asunto, el administrado de no suspenderse temporalmente los efectos de la norma, se verá perjudicado irremediablemente por la decisión de la administración, en el caso concreto de ejecutar el Reglamento de Decomisos, que atenta contra su derecho propietario.</w:t>
      </w:r>
    </w:p>
    <w:p w14:paraId="67A3138C" w14:textId="77777777" w:rsidR="00BF1CA1" w:rsidRPr="00F56DFA" w:rsidRDefault="00BF1CA1" w:rsidP="00BF1CA1">
      <w:pPr>
        <w:pStyle w:val="Prrafodelista"/>
        <w:numPr>
          <w:ilvl w:val="0"/>
          <w:numId w:val="7"/>
        </w:numPr>
        <w:shd w:val="clear" w:color="auto" w:fill="FFFFFF"/>
        <w:spacing w:before="120" w:after="120" w:line="360" w:lineRule="auto"/>
        <w:ind w:right="312"/>
        <w:jc w:val="both"/>
        <w:rPr>
          <w:rFonts w:ascii="Times New Roman" w:eastAsia="Times New Roman" w:hAnsi="Times New Roman" w:cs="Times New Roman"/>
          <w:lang w:eastAsia="es-ES"/>
        </w:rPr>
      </w:pPr>
      <w:r w:rsidRPr="00F56DFA">
        <w:rPr>
          <w:rFonts w:ascii="Times New Roman" w:eastAsia="Times New Roman" w:hAnsi="Times New Roman" w:cs="Times New Roman"/>
          <w:b/>
          <w:bCs/>
          <w:lang w:eastAsia="es-ES"/>
        </w:rPr>
        <w:t>POPORCIONALIDAD.</w:t>
      </w:r>
      <w:r w:rsidRPr="00F56DFA">
        <w:rPr>
          <w:rFonts w:ascii="Times New Roman" w:eastAsia="Times New Roman" w:hAnsi="Times New Roman" w:cs="Times New Roman"/>
          <w:lang w:eastAsia="es-ES"/>
        </w:rPr>
        <w:t xml:space="preserve"> La medida debe ser proporcional entre la sanción y la medida que se persigue evitar.</w:t>
      </w:r>
    </w:p>
    <w:p w14:paraId="799448A7" w14:textId="7631D65F" w:rsidR="00BF1CA1" w:rsidRPr="00F56DFA" w:rsidRDefault="00BF1CA1" w:rsidP="00BF1CA1">
      <w:pPr>
        <w:pStyle w:val="Prrafodelista"/>
        <w:numPr>
          <w:ilvl w:val="0"/>
          <w:numId w:val="7"/>
        </w:numPr>
        <w:shd w:val="clear" w:color="auto" w:fill="FFFFFF"/>
        <w:spacing w:before="120" w:after="120" w:line="360" w:lineRule="auto"/>
        <w:ind w:right="312"/>
        <w:jc w:val="both"/>
        <w:rPr>
          <w:rFonts w:ascii="Times New Roman" w:eastAsia="Times New Roman" w:hAnsi="Times New Roman" w:cs="Times New Roman"/>
          <w:lang w:eastAsia="es-ES"/>
        </w:rPr>
      </w:pPr>
      <w:r w:rsidRPr="00F56DFA">
        <w:rPr>
          <w:rFonts w:ascii="Times New Roman" w:eastAsia="Times New Roman" w:hAnsi="Times New Roman" w:cs="Times New Roman"/>
          <w:b/>
          <w:bCs/>
          <w:lang w:eastAsia="es-ES"/>
        </w:rPr>
        <w:t>TEMPORALIDAD.</w:t>
      </w:r>
      <w:r w:rsidRPr="00F56DFA">
        <w:rPr>
          <w:rFonts w:ascii="Times New Roman" w:eastAsia="Times New Roman" w:hAnsi="Times New Roman" w:cs="Times New Roman"/>
          <w:lang w:eastAsia="es-ES"/>
        </w:rPr>
        <w:t xml:space="preserve"> Es la vocación fundamental de la medida, pues ésta nunca afectara el fondo de la decisión pues en caso de ser desfavorable jamás implicara el desconocimiento de la eficacia del derecho principal. </w:t>
      </w:r>
    </w:p>
    <w:p w14:paraId="29B0F539" w14:textId="77777777" w:rsidR="00F56DFA" w:rsidRPr="00F56DFA" w:rsidRDefault="00BF1CA1" w:rsidP="00BF1CA1">
      <w:pPr>
        <w:shd w:val="clear" w:color="auto" w:fill="FFFFFF"/>
        <w:spacing w:before="120" w:after="120" w:line="360" w:lineRule="auto"/>
        <w:ind w:right="312"/>
        <w:jc w:val="both"/>
        <w:rPr>
          <w:rFonts w:ascii="Times New Roman" w:eastAsia="Times New Roman" w:hAnsi="Times New Roman" w:cs="Times New Roman"/>
          <w:lang w:eastAsia="es-ES"/>
        </w:rPr>
      </w:pPr>
      <w:r w:rsidRPr="00F56DFA">
        <w:rPr>
          <w:rFonts w:ascii="Times New Roman" w:eastAsia="Times New Roman" w:hAnsi="Times New Roman" w:cs="Times New Roman"/>
          <w:lang w:eastAsia="es-ES"/>
        </w:rPr>
        <w:t xml:space="preserve">Señores magistrados, adjunto a la presente acción, actas de DECOMISO a más de una decena de locales de expendio de comida, que han sufrido los efectos de Reglamento de Decomisos, aquí sus autoridades podrán advertir el </w:t>
      </w:r>
      <w:proofErr w:type="spellStart"/>
      <w:r w:rsidRPr="00F56DFA">
        <w:rPr>
          <w:rFonts w:ascii="Times New Roman" w:eastAsia="Times New Roman" w:hAnsi="Times New Roman" w:cs="Times New Roman"/>
          <w:i/>
          <w:lang w:eastAsia="es-ES"/>
        </w:rPr>
        <w:t>periculum</w:t>
      </w:r>
      <w:proofErr w:type="spellEnd"/>
      <w:r w:rsidRPr="00F56DFA">
        <w:rPr>
          <w:rFonts w:ascii="Times New Roman" w:eastAsia="Times New Roman" w:hAnsi="Times New Roman" w:cs="Times New Roman"/>
          <w:i/>
          <w:lang w:eastAsia="es-ES"/>
        </w:rPr>
        <w:t xml:space="preserve"> in mora, </w:t>
      </w:r>
      <w:r w:rsidRPr="00F56DFA">
        <w:rPr>
          <w:rFonts w:ascii="Times New Roman" w:eastAsia="Times New Roman" w:hAnsi="Times New Roman" w:cs="Times New Roman"/>
          <w:lang w:eastAsia="es-ES"/>
        </w:rPr>
        <w:t>esto hace</w:t>
      </w:r>
      <w:r w:rsidR="00F56DFA" w:rsidRPr="00F56DFA">
        <w:rPr>
          <w:rFonts w:ascii="Times New Roman" w:eastAsia="Times New Roman" w:hAnsi="Times New Roman" w:cs="Times New Roman"/>
          <w:lang w:eastAsia="es-ES"/>
        </w:rPr>
        <w:t xml:space="preserve"> </w:t>
      </w:r>
      <w:proofErr w:type="gramStart"/>
      <w:r w:rsidR="00F56DFA" w:rsidRPr="00F56DFA">
        <w:rPr>
          <w:rFonts w:ascii="Times New Roman" w:eastAsia="Times New Roman" w:hAnsi="Times New Roman" w:cs="Times New Roman"/>
          <w:lang w:eastAsia="es-ES"/>
        </w:rPr>
        <w:t>que</w:t>
      </w:r>
      <w:proofErr w:type="gramEnd"/>
      <w:r w:rsidR="00F56DFA" w:rsidRPr="00F56DFA">
        <w:rPr>
          <w:rFonts w:ascii="Times New Roman" w:eastAsia="Times New Roman" w:hAnsi="Times New Roman" w:cs="Times New Roman"/>
          <w:lang w:eastAsia="es-ES"/>
        </w:rPr>
        <w:t xml:space="preserve"> de no suspenderse temporalmente el Reglamento de Decomisos, muchas personas se verán afectadas por sus dispositivos normativos que son francamente arbitrarios y </w:t>
      </w:r>
      <w:proofErr w:type="spellStart"/>
      <w:r w:rsidR="00F56DFA" w:rsidRPr="00F56DFA">
        <w:rPr>
          <w:rFonts w:ascii="Times New Roman" w:eastAsia="Times New Roman" w:hAnsi="Times New Roman" w:cs="Times New Roman"/>
          <w:lang w:eastAsia="es-ES"/>
        </w:rPr>
        <w:t>desproporsionados</w:t>
      </w:r>
      <w:proofErr w:type="spellEnd"/>
      <w:r w:rsidR="00F56DFA" w:rsidRPr="00F56DFA">
        <w:rPr>
          <w:rFonts w:ascii="Times New Roman" w:eastAsia="Times New Roman" w:hAnsi="Times New Roman" w:cs="Times New Roman"/>
          <w:lang w:eastAsia="es-ES"/>
        </w:rPr>
        <w:t>.</w:t>
      </w:r>
    </w:p>
    <w:p w14:paraId="0D89D5A0" w14:textId="77777777" w:rsidR="00F56DFA" w:rsidRPr="00F56DFA" w:rsidRDefault="00F56DFA" w:rsidP="00BF1CA1">
      <w:pPr>
        <w:shd w:val="clear" w:color="auto" w:fill="FFFFFF"/>
        <w:spacing w:before="120" w:after="120" w:line="360" w:lineRule="auto"/>
        <w:ind w:right="312"/>
        <w:jc w:val="both"/>
        <w:rPr>
          <w:rFonts w:ascii="Times New Roman" w:eastAsia="Times New Roman" w:hAnsi="Times New Roman" w:cs="Times New Roman"/>
          <w:lang w:eastAsia="es-ES"/>
        </w:rPr>
      </w:pPr>
      <w:r w:rsidRPr="00F56DFA">
        <w:rPr>
          <w:rFonts w:ascii="Times New Roman" w:eastAsia="Times New Roman" w:hAnsi="Times New Roman" w:cs="Times New Roman"/>
          <w:lang w:eastAsia="es-ES"/>
        </w:rPr>
        <w:t>Por lo tanto, habida cuenta la prueba que demuestra el ejercicio arbitrario de los funcionarios del GAMLP en aplicación del Reglamento de Decomisos, solicito en petitorio autónomo, por ser la pretensión autónoma del:</w:t>
      </w:r>
    </w:p>
    <w:p w14:paraId="32A8A4B0" w14:textId="77777777" w:rsidR="00F56DFA" w:rsidRPr="00F56DFA" w:rsidRDefault="00F56DFA" w:rsidP="00BF1CA1">
      <w:pPr>
        <w:shd w:val="clear" w:color="auto" w:fill="FFFFFF"/>
        <w:spacing w:before="120" w:after="120" w:line="360" w:lineRule="auto"/>
        <w:ind w:right="312"/>
        <w:jc w:val="both"/>
        <w:rPr>
          <w:rFonts w:ascii="Times New Roman" w:eastAsia="Times New Roman" w:hAnsi="Times New Roman" w:cs="Times New Roman"/>
          <w:lang w:eastAsia="es-ES"/>
        </w:rPr>
      </w:pPr>
      <w:r w:rsidRPr="00AE4F7A">
        <w:rPr>
          <w:rFonts w:ascii="Times New Roman" w:eastAsia="Times New Roman" w:hAnsi="Times New Roman" w:cs="Times New Roman"/>
          <w:b/>
          <w:u w:val="single"/>
          <w:lang w:eastAsia="es-ES"/>
        </w:rPr>
        <w:t>UNICO.</w:t>
      </w:r>
      <w:r w:rsidRPr="00F56DFA">
        <w:rPr>
          <w:rFonts w:ascii="Times New Roman" w:eastAsia="Times New Roman" w:hAnsi="Times New Roman" w:cs="Times New Roman"/>
          <w:lang w:eastAsia="es-ES"/>
        </w:rPr>
        <w:t xml:space="preserve"> Sus autoridades PROVEAN LA SUSPENSIÓN TEMPORAL DEL REGLAMENTO DE DECOMISOS APROBADO POR DECRETO MUNICIPAL </w:t>
      </w:r>
      <w:r w:rsidRPr="00F56DFA">
        <w:rPr>
          <w:rFonts w:ascii="Times New Roman" w:eastAsia="Times New Roman" w:hAnsi="Times New Roman" w:cs="Times New Roman"/>
          <w:lang w:eastAsia="es-ES"/>
        </w:rPr>
        <w:lastRenderedPageBreak/>
        <w:t>25/2017, en tanto sus autoridades no declaren la inconstitucionalidad o constitucionalidad de la norma.</w:t>
      </w:r>
    </w:p>
    <w:p w14:paraId="17150896" w14:textId="77777777" w:rsidR="000D55B7" w:rsidRDefault="00F56DFA" w:rsidP="000D55B7">
      <w:pPr>
        <w:shd w:val="clear" w:color="auto" w:fill="FFFFFF"/>
        <w:spacing w:before="120" w:after="120" w:line="360" w:lineRule="auto"/>
        <w:ind w:right="312"/>
        <w:jc w:val="both"/>
        <w:rPr>
          <w:rFonts w:ascii="Times New Roman" w:eastAsia="Times New Roman" w:hAnsi="Times New Roman" w:cs="Times New Roman"/>
          <w:lang w:eastAsia="es-ES"/>
        </w:rPr>
      </w:pPr>
      <w:r w:rsidRPr="000D55B7">
        <w:rPr>
          <w:rFonts w:ascii="Times New Roman" w:eastAsia="Times New Roman" w:hAnsi="Times New Roman" w:cs="Times New Roman"/>
          <w:b/>
          <w:lang w:eastAsia="es-ES"/>
        </w:rPr>
        <w:t>OTROSI 2.-</w:t>
      </w:r>
      <w:r w:rsidRPr="00F56DFA">
        <w:rPr>
          <w:rFonts w:ascii="Times New Roman" w:eastAsia="Times New Roman" w:hAnsi="Times New Roman" w:cs="Times New Roman"/>
          <w:lang w:eastAsia="es-ES"/>
        </w:rPr>
        <w:t xml:space="preserve"> </w:t>
      </w:r>
      <w:r w:rsidR="000D55B7">
        <w:rPr>
          <w:rFonts w:ascii="Times New Roman" w:eastAsia="Times New Roman" w:hAnsi="Times New Roman" w:cs="Times New Roman"/>
          <w:lang w:eastAsia="es-ES"/>
        </w:rPr>
        <w:t xml:space="preserve"> En calidad de prueba adjuntamos las siguientes:</w:t>
      </w:r>
    </w:p>
    <w:p w14:paraId="5B5A206B" w14:textId="1B89D734" w:rsidR="001D3A51" w:rsidRDefault="001D3A51" w:rsidP="000D55B7">
      <w:pPr>
        <w:pStyle w:val="Prrafodelista"/>
        <w:numPr>
          <w:ilvl w:val="0"/>
          <w:numId w:val="9"/>
        </w:numPr>
        <w:shd w:val="clear" w:color="auto" w:fill="FFFFFF"/>
        <w:spacing w:before="120" w:after="120" w:line="360" w:lineRule="auto"/>
        <w:ind w:right="312"/>
        <w:jc w:val="both"/>
        <w:rPr>
          <w:rFonts w:ascii="Times New Roman" w:hAnsi="Times New Roman" w:cs="Times New Roman"/>
          <w:color w:val="000000"/>
          <w:sz w:val="27"/>
          <w:szCs w:val="27"/>
          <w:lang w:eastAsia="es-ES_tradnl"/>
        </w:rPr>
      </w:pPr>
      <w:r>
        <w:rPr>
          <w:rFonts w:ascii="Times New Roman" w:hAnsi="Times New Roman" w:cs="Times New Roman"/>
          <w:color w:val="000000"/>
          <w:sz w:val="27"/>
          <w:szCs w:val="27"/>
          <w:lang w:eastAsia="es-ES_tradnl"/>
        </w:rPr>
        <w:t>Cedula de identidad perteneciente a Efraín Chambi Copa.</w:t>
      </w:r>
    </w:p>
    <w:p w14:paraId="7A860D5C" w14:textId="44B97D24" w:rsidR="001D3A51" w:rsidRDefault="001D3A51" w:rsidP="000D55B7">
      <w:pPr>
        <w:pStyle w:val="Prrafodelista"/>
        <w:numPr>
          <w:ilvl w:val="0"/>
          <w:numId w:val="9"/>
        </w:numPr>
        <w:shd w:val="clear" w:color="auto" w:fill="FFFFFF"/>
        <w:spacing w:before="120" w:after="120" w:line="360" w:lineRule="auto"/>
        <w:ind w:right="312"/>
        <w:jc w:val="both"/>
        <w:rPr>
          <w:rFonts w:ascii="Times New Roman" w:hAnsi="Times New Roman" w:cs="Times New Roman"/>
          <w:color w:val="000000"/>
          <w:sz w:val="27"/>
          <w:szCs w:val="27"/>
          <w:lang w:eastAsia="es-ES_tradnl"/>
        </w:rPr>
      </w:pPr>
      <w:r>
        <w:rPr>
          <w:rFonts w:ascii="Times New Roman" w:hAnsi="Times New Roman" w:cs="Times New Roman"/>
          <w:color w:val="000000"/>
          <w:sz w:val="27"/>
          <w:szCs w:val="27"/>
          <w:lang w:eastAsia="es-ES_tradnl"/>
        </w:rPr>
        <w:t xml:space="preserve">Certificado que acredita la condición </w:t>
      </w:r>
      <w:r w:rsidR="00433FFC">
        <w:rPr>
          <w:rFonts w:ascii="Times New Roman" w:hAnsi="Times New Roman" w:cs="Times New Roman"/>
          <w:color w:val="000000"/>
          <w:sz w:val="27"/>
          <w:szCs w:val="27"/>
          <w:lang w:eastAsia="es-ES_tradnl"/>
        </w:rPr>
        <w:t>de Senador, del señor Efraí</w:t>
      </w:r>
      <w:r>
        <w:rPr>
          <w:rFonts w:ascii="Times New Roman" w:hAnsi="Times New Roman" w:cs="Times New Roman"/>
          <w:color w:val="000000"/>
          <w:sz w:val="27"/>
          <w:szCs w:val="27"/>
          <w:lang w:eastAsia="es-ES_tradnl"/>
        </w:rPr>
        <w:t>n Chambi Copa</w:t>
      </w:r>
      <w:r w:rsidR="00AF33B2">
        <w:rPr>
          <w:rFonts w:ascii="Times New Roman" w:hAnsi="Times New Roman" w:cs="Times New Roman"/>
          <w:color w:val="000000"/>
          <w:sz w:val="27"/>
          <w:szCs w:val="27"/>
          <w:lang w:eastAsia="es-ES_tradnl"/>
        </w:rPr>
        <w:t>.</w:t>
      </w:r>
    </w:p>
    <w:p w14:paraId="08D2D815" w14:textId="77777777" w:rsidR="00AF33B2" w:rsidRDefault="00AF33B2" w:rsidP="000D55B7">
      <w:pPr>
        <w:pStyle w:val="Prrafodelista"/>
        <w:numPr>
          <w:ilvl w:val="0"/>
          <w:numId w:val="9"/>
        </w:numPr>
        <w:shd w:val="clear" w:color="auto" w:fill="FFFFFF"/>
        <w:spacing w:before="120" w:after="120" w:line="360" w:lineRule="auto"/>
        <w:ind w:right="312"/>
        <w:jc w:val="both"/>
        <w:rPr>
          <w:rFonts w:ascii="Times New Roman" w:hAnsi="Times New Roman" w:cs="Times New Roman"/>
          <w:color w:val="000000"/>
          <w:sz w:val="27"/>
          <w:szCs w:val="27"/>
          <w:lang w:eastAsia="es-ES_tradnl"/>
        </w:rPr>
      </w:pPr>
      <w:r>
        <w:rPr>
          <w:rFonts w:ascii="Times New Roman" w:hAnsi="Times New Roman" w:cs="Times New Roman"/>
          <w:color w:val="000000"/>
          <w:sz w:val="27"/>
          <w:szCs w:val="27"/>
          <w:lang w:eastAsia="es-ES_tradnl"/>
        </w:rPr>
        <w:t xml:space="preserve">Ley Municipal 049 </w:t>
      </w:r>
    </w:p>
    <w:p w14:paraId="324B3039" w14:textId="42441191" w:rsidR="00AF33B2" w:rsidRDefault="00AF33B2" w:rsidP="000D55B7">
      <w:pPr>
        <w:pStyle w:val="Prrafodelista"/>
        <w:numPr>
          <w:ilvl w:val="0"/>
          <w:numId w:val="9"/>
        </w:numPr>
        <w:shd w:val="clear" w:color="auto" w:fill="FFFFFF"/>
        <w:spacing w:before="120" w:after="120" w:line="360" w:lineRule="auto"/>
        <w:ind w:right="312"/>
        <w:jc w:val="both"/>
        <w:rPr>
          <w:rFonts w:ascii="Times New Roman" w:hAnsi="Times New Roman" w:cs="Times New Roman"/>
          <w:color w:val="000000"/>
          <w:sz w:val="27"/>
          <w:szCs w:val="27"/>
          <w:lang w:eastAsia="es-ES_tradnl"/>
        </w:rPr>
      </w:pPr>
      <w:r>
        <w:rPr>
          <w:rFonts w:ascii="Times New Roman" w:hAnsi="Times New Roman" w:cs="Times New Roman"/>
          <w:color w:val="000000"/>
          <w:sz w:val="27"/>
          <w:szCs w:val="27"/>
          <w:lang w:eastAsia="es-ES_tradnl"/>
        </w:rPr>
        <w:t>Decreto Municipal 025 de Decomisos</w:t>
      </w:r>
      <w:r w:rsidR="00433FFC">
        <w:rPr>
          <w:rFonts w:ascii="Times New Roman" w:hAnsi="Times New Roman" w:cs="Times New Roman"/>
          <w:color w:val="000000"/>
          <w:sz w:val="27"/>
          <w:szCs w:val="27"/>
          <w:lang w:eastAsia="es-ES_tradnl"/>
        </w:rPr>
        <w:t xml:space="preserve"> (</w:t>
      </w:r>
      <w:r>
        <w:rPr>
          <w:rFonts w:ascii="Times New Roman" w:hAnsi="Times New Roman" w:cs="Times New Roman"/>
          <w:color w:val="000000"/>
          <w:sz w:val="27"/>
          <w:szCs w:val="27"/>
          <w:lang w:eastAsia="es-ES_tradnl"/>
        </w:rPr>
        <w:t>acusada de inconstitucional</w:t>
      </w:r>
      <w:r w:rsidR="00433FFC">
        <w:rPr>
          <w:rFonts w:ascii="Times New Roman" w:hAnsi="Times New Roman" w:cs="Times New Roman"/>
          <w:color w:val="000000"/>
          <w:sz w:val="27"/>
          <w:szCs w:val="27"/>
          <w:lang w:eastAsia="es-ES_tradnl"/>
        </w:rPr>
        <w:t>)</w:t>
      </w:r>
      <w:r>
        <w:rPr>
          <w:rFonts w:ascii="Times New Roman" w:hAnsi="Times New Roman" w:cs="Times New Roman"/>
          <w:color w:val="000000"/>
          <w:sz w:val="27"/>
          <w:szCs w:val="27"/>
          <w:lang w:eastAsia="es-ES_tradnl"/>
        </w:rPr>
        <w:t>.</w:t>
      </w:r>
    </w:p>
    <w:p w14:paraId="3BF68F3F" w14:textId="49E6BC6E" w:rsidR="00433FFC" w:rsidRDefault="00433FFC" w:rsidP="000D55B7">
      <w:pPr>
        <w:pStyle w:val="Prrafodelista"/>
        <w:numPr>
          <w:ilvl w:val="0"/>
          <w:numId w:val="9"/>
        </w:numPr>
        <w:shd w:val="clear" w:color="auto" w:fill="FFFFFF"/>
        <w:spacing w:before="120" w:after="120" w:line="360" w:lineRule="auto"/>
        <w:ind w:right="312"/>
        <w:jc w:val="both"/>
        <w:rPr>
          <w:rFonts w:ascii="Times New Roman" w:hAnsi="Times New Roman" w:cs="Times New Roman"/>
          <w:color w:val="000000"/>
          <w:sz w:val="27"/>
          <w:szCs w:val="27"/>
          <w:lang w:eastAsia="es-ES_tradnl"/>
        </w:rPr>
      </w:pPr>
      <w:r>
        <w:rPr>
          <w:rFonts w:ascii="Times New Roman" w:hAnsi="Times New Roman" w:cs="Times New Roman"/>
          <w:color w:val="000000"/>
          <w:sz w:val="27"/>
          <w:szCs w:val="27"/>
          <w:lang w:eastAsia="es-ES_tradnl"/>
        </w:rPr>
        <w:t>Resolución Ejecutiva 127/2016 (que hace advertir la incongruencia de argumentos del Ejecutivo Municipal).</w:t>
      </w:r>
    </w:p>
    <w:p w14:paraId="1B02AB4B" w14:textId="2D3ADE39" w:rsidR="00433FFC" w:rsidRDefault="00433FFC" w:rsidP="00433FFC">
      <w:pPr>
        <w:shd w:val="clear" w:color="auto" w:fill="FFFFFF"/>
        <w:spacing w:before="120" w:after="120" w:line="360" w:lineRule="auto"/>
        <w:ind w:right="312"/>
        <w:jc w:val="both"/>
        <w:rPr>
          <w:rFonts w:ascii="Times New Roman" w:hAnsi="Times New Roman" w:cs="Times New Roman"/>
          <w:b/>
          <w:color w:val="000000"/>
          <w:sz w:val="27"/>
          <w:szCs w:val="27"/>
          <w:lang w:eastAsia="es-ES_tradnl"/>
        </w:rPr>
      </w:pPr>
      <w:r>
        <w:rPr>
          <w:rFonts w:ascii="Times New Roman" w:hAnsi="Times New Roman" w:cs="Times New Roman"/>
          <w:b/>
          <w:color w:val="000000"/>
          <w:sz w:val="27"/>
          <w:szCs w:val="27"/>
          <w:lang w:eastAsia="es-ES_tradnl"/>
        </w:rPr>
        <w:t xml:space="preserve">PARA LA MEDIDA CAUTELAR </w:t>
      </w:r>
    </w:p>
    <w:p w14:paraId="1B412526" w14:textId="04B77E4F" w:rsidR="00433FFC" w:rsidRPr="00433FFC" w:rsidRDefault="00433FFC" w:rsidP="00433FFC">
      <w:pPr>
        <w:pStyle w:val="Prrafodelista"/>
        <w:numPr>
          <w:ilvl w:val="0"/>
          <w:numId w:val="10"/>
        </w:numPr>
        <w:shd w:val="clear" w:color="auto" w:fill="FFFFFF"/>
        <w:spacing w:before="120" w:after="120" w:line="360" w:lineRule="auto"/>
        <w:ind w:right="312"/>
        <w:jc w:val="both"/>
        <w:rPr>
          <w:rFonts w:ascii="Times New Roman" w:hAnsi="Times New Roman" w:cs="Times New Roman"/>
          <w:color w:val="000000"/>
          <w:sz w:val="27"/>
          <w:szCs w:val="27"/>
          <w:lang w:eastAsia="es-ES_tradnl"/>
        </w:rPr>
      </w:pPr>
      <w:r w:rsidRPr="00433FFC">
        <w:rPr>
          <w:rFonts w:ascii="Times New Roman" w:hAnsi="Times New Roman" w:cs="Times New Roman"/>
          <w:color w:val="000000"/>
          <w:sz w:val="27"/>
          <w:szCs w:val="27"/>
          <w:lang w:eastAsia="es-ES_tradnl"/>
        </w:rPr>
        <w:t>Adjuntamos documentales (seis) originales que demuestran que a la fecha el Ejecutivo del Gobierno Autónomo Municipal de La Paz, está ejecutando el Decreto Municipal 025, afectando la prim</w:t>
      </w:r>
      <w:r>
        <w:rPr>
          <w:rFonts w:ascii="Times New Roman" w:hAnsi="Times New Roman" w:cs="Times New Roman"/>
          <w:color w:val="000000"/>
          <w:sz w:val="27"/>
          <w:szCs w:val="27"/>
          <w:lang w:eastAsia="es-ES_tradnl"/>
        </w:rPr>
        <w:t>ací</w:t>
      </w:r>
      <w:r w:rsidRPr="00433FFC">
        <w:rPr>
          <w:rFonts w:ascii="Times New Roman" w:hAnsi="Times New Roman" w:cs="Times New Roman"/>
          <w:color w:val="000000"/>
          <w:sz w:val="27"/>
          <w:szCs w:val="27"/>
          <w:lang w:eastAsia="es-ES_tradnl"/>
        </w:rPr>
        <w:t>a constitucional y lesionando derechos.</w:t>
      </w:r>
    </w:p>
    <w:p w14:paraId="72CEEC64" w14:textId="77777777" w:rsidR="00433FFC" w:rsidRDefault="00433FFC" w:rsidP="00433FFC">
      <w:pPr>
        <w:shd w:val="clear" w:color="auto" w:fill="FFFFFF"/>
        <w:spacing w:before="120" w:after="120" w:line="360" w:lineRule="auto"/>
        <w:ind w:right="312"/>
        <w:jc w:val="both"/>
        <w:rPr>
          <w:rFonts w:ascii="Times New Roman" w:hAnsi="Times New Roman" w:cs="Times New Roman"/>
          <w:color w:val="000000"/>
          <w:sz w:val="27"/>
          <w:szCs w:val="27"/>
          <w:lang w:eastAsia="es-ES_tradnl"/>
        </w:rPr>
      </w:pPr>
      <w:r>
        <w:rPr>
          <w:rFonts w:ascii="Times New Roman" w:hAnsi="Times New Roman" w:cs="Times New Roman"/>
          <w:b/>
          <w:color w:val="000000"/>
          <w:sz w:val="27"/>
          <w:szCs w:val="27"/>
          <w:lang w:eastAsia="es-ES_tradnl"/>
        </w:rPr>
        <w:t xml:space="preserve">OTROSI 3.- </w:t>
      </w:r>
      <w:r>
        <w:rPr>
          <w:rFonts w:ascii="Times New Roman" w:hAnsi="Times New Roman" w:cs="Times New Roman"/>
          <w:color w:val="000000"/>
          <w:sz w:val="27"/>
          <w:szCs w:val="27"/>
          <w:lang w:eastAsia="es-ES_tradnl"/>
        </w:rPr>
        <w:t>Señalo domicilio para conocer providencias, la secretaria de su digno despacho.</w:t>
      </w:r>
    </w:p>
    <w:p w14:paraId="1F357E71" w14:textId="1921E2AD" w:rsidR="00BF1CA1" w:rsidRPr="00433FFC" w:rsidRDefault="00433FFC" w:rsidP="00433FFC">
      <w:pPr>
        <w:shd w:val="clear" w:color="auto" w:fill="FFFFFF"/>
        <w:spacing w:before="120" w:after="120" w:line="360" w:lineRule="auto"/>
        <w:ind w:right="312"/>
        <w:jc w:val="both"/>
        <w:rPr>
          <w:rFonts w:ascii="Times New Roman" w:hAnsi="Times New Roman" w:cs="Times New Roman"/>
          <w:color w:val="000000"/>
          <w:sz w:val="27"/>
          <w:szCs w:val="27"/>
          <w:lang w:eastAsia="es-ES_tradnl"/>
        </w:rPr>
      </w:pPr>
      <w:r w:rsidRPr="00004810">
        <w:rPr>
          <w:rFonts w:ascii="Times New Roman" w:hAnsi="Times New Roman" w:cs="Times New Roman"/>
          <w:color w:val="000000"/>
          <w:sz w:val="27"/>
          <w:szCs w:val="27"/>
          <w:highlight w:val="yellow"/>
          <w:lang w:eastAsia="es-ES_tradnl"/>
        </w:rPr>
        <w:t>SUCRE, 1 de junio de 2017</w:t>
      </w:r>
      <w:r w:rsidRPr="00433FFC">
        <w:rPr>
          <w:rFonts w:ascii="Times New Roman" w:hAnsi="Times New Roman" w:cs="Times New Roman"/>
          <w:color w:val="000000"/>
          <w:sz w:val="27"/>
          <w:szCs w:val="27"/>
          <w:lang w:eastAsia="es-ES_tradnl"/>
        </w:rPr>
        <w:t xml:space="preserve"> </w:t>
      </w:r>
      <w:r w:rsidR="000D55B7" w:rsidRPr="00433FFC">
        <w:rPr>
          <w:rFonts w:ascii="Times New Roman" w:hAnsi="Times New Roman" w:cs="Times New Roman"/>
          <w:color w:val="000000"/>
          <w:sz w:val="27"/>
          <w:szCs w:val="27"/>
          <w:lang w:eastAsia="es-ES_tradnl"/>
        </w:rPr>
        <w:t xml:space="preserve"> </w:t>
      </w:r>
    </w:p>
    <w:p w14:paraId="520634A5" w14:textId="2B5820C0" w:rsidR="00E005B7" w:rsidRPr="00A57C88" w:rsidRDefault="00A57C88" w:rsidP="00237EF2">
      <w:pPr>
        <w:pStyle w:val="Prrafodelista"/>
        <w:spacing w:line="360" w:lineRule="auto"/>
        <w:jc w:val="both"/>
        <w:rPr>
          <w:rFonts w:ascii="Times New Roman" w:hAnsi="Times New Roman" w:cs="Times New Roman"/>
          <w:i/>
          <w:color w:val="000000"/>
          <w:sz w:val="27"/>
          <w:szCs w:val="27"/>
          <w:lang w:eastAsia="es-ES_tradnl"/>
        </w:rPr>
      </w:pPr>
      <w:r>
        <w:rPr>
          <w:rFonts w:ascii="Times New Roman" w:hAnsi="Times New Roman" w:cs="Times New Roman"/>
          <w:i/>
          <w:color w:val="000000"/>
          <w:sz w:val="27"/>
          <w:szCs w:val="27"/>
          <w:lang w:eastAsia="es-ES_tradnl"/>
        </w:rPr>
        <w:t xml:space="preserve">     </w:t>
      </w:r>
    </w:p>
    <w:p w14:paraId="472F1580" w14:textId="6CFB2D7D" w:rsidR="009505D3" w:rsidRPr="00237EF2" w:rsidRDefault="009505D3" w:rsidP="00237EF2">
      <w:pPr>
        <w:spacing w:line="360" w:lineRule="auto"/>
        <w:jc w:val="center"/>
        <w:rPr>
          <w:rFonts w:ascii="Times New Roman" w:hAnsi="Times New Roman" w:cs="Times New Roman"/>
          <w:b/>
          <w:color w:val="000000"/>
          <w:sz w:val="27"/>
          <w:szCs w:val="27"/>
          <w:lang w:eastAsia="es-ES_tradnl"/>
        </w:rPr>
      </w:pPr>
      <w:bookmarkStart w:id="0" w:name="_GoBack"/>
      <w:bookmarkEnd w:id="0"/>
    </w:p>
    <w:p w14:paraId="01F00FF0" w14:textId="77777777" w:rsidR="009505D3" w:rsidRPr="00A97730" w:rsidRDefault="009505D3" w:rsidP="00401721">
      <w:pPr>
        <w:spacing w:line="360" w:lineRule="auto"/>
        <w:jc w:val="both"/>
        <w:rPr>
          <w:rFonts w:ascii="Times New Roman" w:hAnsi="Times New Roman" w:cs="Times New Roman"/>
          <w:lang w:val="es-ES"/>
        </w:rPr>
      </w:pPr>
    </w:p>
    <w:sectPr w:rsidR="009505D3" w:rsidRPr="00A97730" w:rsidSect="00C64F8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9E403" w14:textId="77777777" w:rsidR="00A26928" w:rsidRDefault="00A26928" w:rsidP="006127AA">
      <w:r>
        <w:separator/>
      </w:r>
    </w:p>
  </w:endnote>
  <w:endnote w:type="continuationSeparator" w:id="0">
    <w:p w14:paraId="3F43D8A8" w14:textId="77777777" w:rsidR="00A26928" w:rsidRDefault="00A26928" w:rsidP="0061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20D38" w14:textId="77777777" w:rsidR="00A26928" w:rsidRDefault="00A26928" w:rsidP="006127AA">
      <w:r>
        <w:separator/>
      </w:r>
    </w:p>
  </w:footnote>
  <w:footnote w:type="continuationSeparator" w:id="0">
    <w:p w14:paraId="4CB9630E" w14:textId="77777777" w:rsidR="00A26928" w:rsidRDefault="00A26928" w:rsidP="006127AA">
      <w:r>
        <w:continuationSeparator/>
      </w:r>
    </w:p>
  </w:footnote>
  <w:footnote w:id="1">
    <w:p w14:paraId="566A5B09" w14:textId="77777777" w:rsidR="006F1B7A" w:rsidRPr="001E5190" w:rsidRDefault="006F1B7A" w:rsidP="006127AA">
      <w:pPr>
        <w:pStyle w:val="Textonotapie"/>
        <w:jc w:val="both"/>
        <w:rPr>
          <w:rFonts w:ascii="Times New Roman" w:hAnsi="Times New Roman" w:cs="Times New Roman"/>
          <w:sz w:val="20"/>
          <w:szCs w:val="20"/>
          <w:lang w:val="es-ES"/>
        </w:rPr>
      </w:pPr>
      <w:r>
        <w:rPr>
          <w:rStyle w:val="Refdenotaalpie"/>
        </w:rPr>
        <w:footnoteRef/>
      </w:r>
      <w:r>
        <w:t xml:space="preserve"> </w:t>
      </w:r>
      <w:r w:rsidRPr="001E5190">
        <w:rPr>
          <w:rFonts w:ascii="Times New Roman" w:hAnsi="Times New Roman" w:cs="Times New Roman"/>
          <w:sz w:val="20"/>
          <w:szCs w:val="20"/>
          <w:lang w:val="es-ES"/>
        </w:rPr>
        <w:t xml:space="preserve">Resolución Ejecutiva No. 127/2016, adjunta a la presente acción de inconstitucionalidad.  </w:t>
      </w:r>
    </w:p>
  </w:footnote>
  <w:footnote w:id="2">
    <w:p w14:paraId="14BDFA09" w14:textId="45576407" w:rsidR="006F1B7A" w:rsidRPr="001E5190" w:rsidRDefault="006F1B7A">
      <w:pPr>
        <w:pStyle w:val="Textonotapie"/>
        <w:rPr>
          <w:rFonts w:ascii="Times New Roman" w:hAnsi="Times New Roman" w:cs="Times New Roman"/>
          <w:sz w:val="20"/>
          <w:szCs w:val="20"/>
          <w:lang w:val="es-ES"/>
        </w:rPr>
      </w:pPr>
      <w:r w:rsidRPr="001E5190">
        <w:rPr>
          <w:rStyle w:val="Refdenotaalpie"/>
          <w:rFonts w:ascii="Times New Roman" w:hAnsi="Times New Roman" w:cs="Times New Roman"/>
          <w:sz w:val="20"/>
          <w:szCs w:val="20"/>
        </w:rPr>
        <w:footnoteRef/>
      </w:r>
      <w:r w:rsidRPr="001E5190">
        <w:rPr>
          <w:rFonts w:ascii="Times New Roman" w:hAnsi="Times New Roman" w:cs="Times New Roman"/>
          <w:sz w:val="20"/>
          <w:szCs w:val="20"/>
        </w:rPr>
        <w:t xml:space="preserve"> </w:t>
      </w:r>
      <w:r w:rsidRPr="001E5190">
        <w:rPr>
          <w:rFonts w:ascii="Times New Roman" w:hAnsi="Times New Roman" w:cs="Times New Roman"/>
          <w:sz w:val="20"/>
          <w:szCs w:val="20"/>
          <w:lang w:val="es-ES"/>
        </w:rPr>
        <w:t>Sentencia Constitucional 0394/2014 – AIC (25-02)</w:t>
      </w:r>
    </w:p>
  </w:footnote>
  <w:footnote w:id="3">
    <w:p w14:paraId="321401C3" w14:textId="433F1A9C" w:rsidR="006F1B7A" w:rsidRPr="001E5190" w:rsidRDefault="006F1B7A">
      <w:pPr>
        <w:pStyle w:val="Textonotapie"/>
        <w:rPr>
          <w:rFonts w:ascii="Times New Roman" w:hAnsi="Times New Roman" w:cs="Times New Roman"/>
          <w:sz w:val="20"/>
          <w:szCs w:val="20"/>
          <w:lang w:val="es-ES"/>
        </w:rPr>
      </w:pPr>
      <w:r w:rsidRPr="001E5190">
        <w:rPr>
          <w:rStyle w:val="Refdenotaalpie"/>
          <w:rFonts w:ascii="Times New Roman" w:hAnsi="Times New Roman" w:cs="Times New Roman"/>
          <w:sz w:val="20"/>
          <w:szCs w:val="20"/>
        </w:rPr>
        <w:footnoteRef/>
      </w:r>
      <w:r w:rsidRPr="001E5190">
        <w:rPr>
          <w:rFonts w:ascii="Times New Roman" w:hAnsi="Times New Roman" w:cs="Times New Roman"/>
          <w:sz w:val="20"/>
          <w:szCs w:val="20"/>
        </w:rPr>
        <w:t xml:space="preserve"> </w:t>
      </w:r>
      <w:r w:rsidRPr="001E5190">
        <w:rPr>
          <w:rFonts w:ascii="Times New Roman" w:eastAsia="Times New Roman" w:hAnsi="Times New Roman" w:cs="Times New Roman"/>
          <w:color w:val="333333"/>
          <w:sz w:val="20"/>
          <w:szCs w:val="20"/>
          <w:shd w:val="clear" w:color="auto" w:fill="FFFFFF"/>
          <w:lang w:eastAsia="es-ES_tradnl"/>
        </w:rPr>
        <w:t>Sentencia Constitucional Plurinacional 0112/2012 de 27 de abril de 2012</w:t>
      </w:r>
    </w:p>
  </w:footnote>
  <w:footnote w:id="4">
    <w:p w14:paraId="3ACDA735" w14:textId="46ECC0CF" w:rsidR="006F1B7A" w:rsidRPr="001E5190" w:rsidRDefault="006F1B7A">
      <w:pPr>
        <w:pStyle w:val="Textonotapie"/>
        <w:rPr>
          <w:rFonts w:ascii="Times New Roman" w:hAnsi="Times New Roman" w:cs="Times New Roman"/>
          <w:sz w:val="20"/>
          <w:szCs w:val="20"/>
          <w:lang w:val="es-ES"/>
        </w:rPr>
      </w:pPr>
      <w:r w:rsidRPr="001E5190">
        <w:rPr>
          <w:rStyle w:val="Refdenotaalpie"/>
          <w:rFonts w:ascii="Times New Roman" w:hAnsi="Times New Roman" w:cs="Times New Roman"/>
          <w:sz w:val="20"/>
          <w:szCs w:val="20"/>
        </w:rPr>
        <w:footnoteRef/>
      </w:r>
      <w:r w:rsidRPr="001E5190">
        <w:rPr>
          <w:rFonts w:ascii="Times New Roman" w:hAnsi="Times New Roman" w:cs="Times New Roman"/>
          <w:sz w:val="20"/>
          <w:szCs w:val="20"/>
        </w:rPr>
        <w:t xml:space="preserve"> </w:t>
      </w:r>
      <w:r w:rsidRPr="001E5190">
        <w:rPr>
          <w:rFonts w:ascii="Times New Roman" w:eastAsia="Times New Roman" w:hAnsi="Times New Roman" w:cs="Times New Roman"/>
          <w:color w:val="333333"/>
          <w:sz w:val="20"/>
          <w:szCs w:val="20"/>
          <w:shd w:val="clear" w:color="auto" w:fill="FFFFFF"/>
          <w:lang w:eastAsia="es-ES_tradnl"/>
        </w:rPr>
        <w:t>Sentencia Constitucional Plurinacional 0140/2012</w:t>
      </w:r>
    </w:p>
  </w:footnote>
  <w:footnote w:id="5">
    <w:p w14:paraId="78489432" w14:textId="74D56DD3" w:rsidR="006F1B7A" w:rsidRPr="001E5190" w:rsidRDefault="006F1B7A">
      <w:pPr>
        <w:pStyle w:val="Textonotapie"/>
        <w:rPr>
          <w:rFonts w:ascii="Times New Roman" w:hAnsi="Times New Roman" w:cs="Times New Roman"/>
          <w:sz w:val="20"/>
          <w:szCs w:val="20"/>
          <w:lang w:val="es-ES"/>
        </w:rPr>
      </w:pPr>
      <w:r w:rsidRPr="001E5190">
        <w:rPr>
          <w:rStyle w:val="Refdenotaalpie"/>
          <w:rFonts w:ascii="Times New Roman" w:hAnsi="Times New Roman" w:cs="Times New Roman"/>
          <w:sz w:val="20"/>
          <w:szCs w:val="20"/>
        </w:rPr>
        <w:footnoteRef/>
      </w:r>
      <w:r w:rsidRPr="001E5190">
        <w:rPr>
          <w:rFonts w:ascii="Times New Roman" w:hAnsi="Times New Roman" w:cs="Times New Roman"/>
          <w:sz w:val="20"/>
          <w:szCs w:val="20"/>
        </w:rPr>
        <w:t xml:space="preserve"> </w:t>
      </w:r>
      <w:r w:rsidRPr="001E5190">
        <w:rPr>
          <w:rFonts w:ascii="Times New Roman" w:eastAsia="Times New Roman" w:hAnsi="Times New Roman" w:cs="Times New Roman"/>
          <w:color w:val="333333"/>
          <w:sz w:val="20"/>
          <w:szCs w:val="20"/>
          <w:shd w:val="clear" w:color="auto" w:fill="FFFFFF"/>
          <w:lang w:eastAsia="es-ES_tradnl"/>
        </w:rPr>
        <w:t>Sentencia Constitucional Plurinacional 0142/2012</w:t>
      </w:r>
    </w:p>
  </w:footnote>
  <w:footnote w:id="6">
    <w:p w14:paraId="16F3C8D7" w14:textId="6978AB30" w:rsidR="006F1B7A" w:rsidRPr="001E5190" w:rsidRDefault="006F1B7A">
      <w:pPr>
        <w:pStyle w:val="Textonotapie"/>
        <w:rPr>
          <w:rFonts w:ascii="Times New Roman" w:hAnsi="Times New Roman" w:cs="Times New Roman"/>
          <w:sz w:val="20"/>
          <w:szCs w:val="20"/>
          <w:lang w:val="es-ES"/>
        </w:rPr>
      </w:pPr>
      <w:r w:rsidRPr="001E5190">
        <w:rPr>
          <w:rStyle w:val="Refdenotaalpie"/>
          <w:rFonts w:ascii="Times New Roman" w:hAnsi="Times New Roman" w:cs="Times New Roman"/>
          <w:sz w:val="20"/>
          <w:szCs w:val="20"/>
        </w:rPr>
        <w:footnoteRef/>
      </w:r>
      <w:r w:rsidRPr="001E5190">
        <w:rPr>
          <w:rFonts w:ascii="Times New Roman" w:hAnsi="Times New Roman" w:cs="Times New Roman"/>
          <w:sz w:val="20"/>
          <w:szCs w:val="20"/>
        </w:rPr>
        <w:t xml:space="preserve"> </w:t>
      </w:r>
      <w:r w:rsidRPr="001E5190">
        <w:rPr>
          <w:rFonts w:ascii="Times New Roman" w:hAnsi="Times New Roman" w:cs="Times New Roman"/>
          <w:color w:val="000000"/>
          <w:sz w:val="20"/>
          <w:szCs w:val="20"/>
        </w:rPr>
        <w:t>Sentencia Constitucional Plurinacional 0535/2012 de 9 de julio de 2012</w:t>
      </w:r>
    </w:p>
  </w:footnote>
  <w:footnote w:id="7">
    <w:p w14:paraId="37DAB9BB" w14:textId="26574EB5" w:rsidR="006F1B7A" w:rsidRPr="001E5190" w:rsidRDefault="006F1B7A">
      <w:pPr>
        <w:pStyle w:val="Textonotapie"/>
        <w:rPr>
          <w:rFonts w:ascii="Times New Roman" w:hAnsi="Times New Roman" w:cs="Times New Roman"/>
          <w:sz w:val="20"/>
          <w:szCs w:val="20"/>
          <w:lang w:val="es-ES"/>
        </w:rPr>
      </w:pPr>
      <w:r w:rsidRPr="001E5190">
        <w:rPr>
          <w:rStyle w:val="Refdenotaalpie"/>
          <w:rFonts w:ascii="Times New Roman" w:hAnsi="Times New Roman" w:cs="Times New Roman"/>
          <w:sz w:val="20"/>
          <w:szCs w:val="20"/>
        </w:rPr>
        <w:footnoteRef/>
      </w:r>
      <w:r w:rsidRPr="001E5190">
        <w:rPr>
          <w:rFonts w:ascii="Times New Roman" w:hAnsi="Times New Roman" w:cs="Times New Roman"/>
          <w:sz w:val="20"/>
          <w:szCs w:val="20"/>
        </w:rPr>
        <w:t xml:space="preserve"> </w:t>
      </w:r>
      <w:r w:rsidRPr="001E5190">
        <w:rPr>
          <w:rFonts w:ascii="Times New Roman" w:hAnsi="Times New Roman" w:cs="Times New Roman"/>
          <w:color w:val="000000"/>
          <w:sz w:val="20"/>
          <w:szCs w:val="20"/>
        </w:rPr>
        <w:t>Sentencia Constitucional Plurinacional 0137/2013 de 5 de febrero 2013</w:t>
      </w:r>
    </w:p>
  </w:footnote>
  <w:footnote w:id="8">
    <w:p w14:paraId="290393DA" w14:textId="705E32C0" w:rsidR="006F1B7A" w:rsidRPr="001E5190" w:rsidRDefault="006F1B7A">
      <w:pPr>
        <w:pStyle w:val="Textonotapie"/>
        <w:rPr>
          <w:rFonts w:ascii="Times New Roman" w:hAnsi="Times New Roman" w:cs="Times New Roman"/>
          <w:sz w:val="20"/>
          <w:szCs w:val="20"/>
          <w:lang w:val="es-ES"/>
        </w:rPr>
      </w:pPr>
      <w:r w:rsidRPr="001E5190">
        <w:rPr>
          <w:rStyle w:val="Refdenotaalpie"/>
          <w:rFonts w:ascii="Times New Roman" w:hAnsi="Times New Roman" w:cs="Times New Roman"/>
          <w:sz w:val="20"/>
          <w:szCs w:val="20"/>
        </w:rPr>
        <w:footnoteRef/>
      </w:r>
      <w:r w:rsidRPr="001E5190">
        <w:rPr>
          <w:rFonts w:ascii="Times New Roman" w:hAnsi="Times New Roman" w:cs="Times New Roman"/>
          <w:sz w:val="20"/>
          <w:szCs w:val="20"/>
        </w:rPr>
        <w:t xml:space="preserve"> </w:t>
      </w:r>
      <w:r w:rsidRPr="001E5190">
        <w:rPr>
          <w:rFonts w:ascii="Times New Roman" w:hAnsi="Times New Roman" w:cs="Times New Roman"/>
          <w:color w:val="000000"/>
          <w:sz w:val="20"/>
          <w:szCs w:val="20"/>
        </w:rPr>
        <w:t>Sentencia Constitucional 22/2002 de 6 de marzo de 2002.</w:t>
      </w:r>
    </w:p>
  </w:footnote>
  <w:footnote w:id="9">
    <w:p w14:paraId="2DC32BE2" w14:textId="6D41510B" w:rsidR="006F1B7A" w:rsidRPr="001E5190" w:rsidRDefault="006F1B7A">
      <w:pPr>
        <w:pStyle w:val="Textonotapie"/>
        <w:rPr>
          <w:rFonts w:ascii="Times New Roman" w:hAnsi="Times New Roman" w:cs="Times New Roman"/>
          <w:sz w:val="20"/>
          <w:szCs w:val="20"/>
          <w:lang w:val="es-ES"/>
        </w:rPr>
      </w:pPr>
      <w:r w:rsidRPr="001E5190">
        <w:rPr>
          <w:rStyle w:val="Refdenotaalpie"/>
          <w:rFonts w:ascii="Times New Roman" w:hAnsi="Times New Roman" w:cs="Times New Roman"/>
          <w:sz w:val="20"/>
          <w:szCs w:val="20"/>
        </w:rPr>
        <w:footnoteRef/>
      </w:r>
      <w:r w:rsidRPr="001E5190">
        <w:rPr>
          <w:rFonts w:ascii="Times New Roman" w:hAnsi="Times New Roman" w:cs="Times New Roman"/>
          <w:sz w:val="20"/>
          <w:szCs w:val="20"/>
        </w:rPr>
        <w:t xml:space="preserve"> </w:t>
      </w:r>
      <w:r w:rsidRPr="001E5190">
        <w:rPr>
          <w:rFonts w:ascii="Times New Roman" w:hAnsi="Times New Roman" w:cs="Times New Roman"/>
          <w:color w:val="000000"/>
          <w:sz w:val="20"/>
          <w:szCs w:val="20"/>
        </w:rPr>
        <w:t>Sentencia Constitucional 57/2002 de 5 de julio de 2002.</w:t>
      </w:r>
    </w:p>
  </w:footnote>
  <w:footnote w:id="10">
    <w:p w14:paraId="3C043A1A" w14:textId="6544D587" w:rsidR="006F1B7A" w:rsidRPr="001E5190" w:rsidRDefault="006F1B7A">
      <w:pPr>
        <w:pStyle w:val="Textonotapie"/>
        <w:rPr>
          <w:rFonts w:ascii="Times New Roman" w:hAnsi="Times New Roman" w:cs="Times New Roman"/>
          <w:sz w:val="20"/>
          <w:szCs w:val="20"/>
          <w:lang w:val="es-ES"/>
        </w:rPr>
      </w:pPr>
      <w:r w:rsidRPr="001E5190">
        <w:rPr>
          <w:rStyle w:val="Refdenotaalpie"/>
          <w:rFonts w:ascii="Times New Roman" w:hAnsi="Times New Roman" w:cs="Times New Roman"/>
          <w:sz w:val="20"/>
          <w:szCs w:val="20"/>
        </w:rPr>
        <w:footnoteRef/>
      </w:r>
      <w:r w:rsidRPr="001E5190">
        <w:rPr>
          <w:rFonts w:ascii="Times New Roman" w:hAnsi="Times New Roman" w:cs="Times New Roman"/>
          <w:sz w:val="20"/>
          <w:szCs w:val="20"/>
        </w:rPr>
        <w:t xml:space="preserve"> </w:t>
      </w:r>
      <w:r w:rsidRPr="001E5190">
        <w:rPr>
          <w:rFonts w:ascii="Times New Roman" w:hAnsi="Times New Roman" w:cs="Times New Roman"/>
          <w:color w:val="000000"/>
          <w:sz w:val="20"/>
          <w:szCs w:val="20"/>
        </w:rPr>
        <w:t>Sentencia Constitucional 0035/2005 de 15 de junio de 2005.</w:t>
      </w:r>
    </w:p>
  </w:footnote>
  <w:footnote w:id="11">
    <w:p w14:paraId="2E11BD8F" w14:textId="31898F4A" w:rsidR="006F1B7A" w:rsidRPr="001E5190" w:rsidRDefault="006F1B7A">
      <w:pPr>
        <w:pStyle w:val="Textonotapie"/>
        <w:rPr>
          <w:rFonts w:ascii="Times New Roman" w:hAnsi="Times New Roman" w:cs="Times New Roman"/>
          <w:sz w:val="20"/>
          <w:szCs w:val="20"/>
          <w:lang w:val="es-ES"/>
        </w:rPr>
      </w:pPr>
      <w:r w:rsidRPr="001E5190">
        <w:rPr>
          <w:rStyle w:val="Refdenotaalpie"/>
          <w:rFonts w:ascii="Times New Roman" w:hAnsi="Times New Roman" w:cs="Times New Roman"/>
          <w:sz w:val="20"/>
          <w:szCs w:val="20"/>
        </w:rPr>
        <w:footnoteRef/>
      </w:r>
      <w:r w:rsidRPr="001E5190">
        <w:rPr>
          <w:rFonts w:ascii="Times New Roman" w:hAnsi="Times New Roman" w:cs="Times New Roman"/>
          <w:sz w:val="20"/>
          <w:szCs w:val="20"/>
        </w:rPr>
        <w:t xml:space="preserve"> </w:t>
      </w:r>
      <w:r w:rsidRPr="001E5190">
        <w:rPr>
          <w:rFonts w:ascii="Times New Roman" w:hAnsi="Times New Roman" w:cs="Times New Roman"/>
          <w:color w:val="000000"/>
          <w:sz w:val="20"/>
          <w:szCs w:val="20"/>
        </w:rPr>
        <w:t>Sentencia Constitucional Plurinacional 0770/2012 de 13 de agosto del 2012</w:t>
      </w:r>
    </w:p>
  </w:footnote>
  <w:footnote w:id="12">
    <w:p w14:paraId="3FDBADFC" w14:textId="412E1733" w:rsidR="006F1B7A" w:rsidRPr="005543CD" w:rsidRDefault="006F1B7A">
      <w:pPr>
        <w:pStyle w:val="Textonotapie"/>
        <w:rPr>
          <w:lang w:val="es-ES"/>
        </w:rPr>
      </w:pPr>
      <w:r>
        <w:rPr>
          <w:rStyle w:val="Refdenotaalpie"/>
        </w:rPr>
        <w:footnoteRef/>
      </w:r>
      <w:r>
        <w:t xml:space="preserve"> </w:t>
      </w:r>
      <w:r>
        <w:rPr>
          <w:lang w:val="es-ES"/>
        </w:rPr>
        <w:t xml:space="preserve">Resolución Ejecutiva 127/2016 Dirección General de Asuntos Jurídicos.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AC252D"/>
    <w:multiLevelType w:val="hybridMultilevel"/>
    <w:tmpl w:val="F0C0A4A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564845C5"/>
    <w:multiLevelType w:val="hybridMultilevel"/>
    <w:tmpl w:val="0E983604"/>
    <w:lvl w:ilvl="0" w:tplc="8FBCA4C2">
      <w:start w:val="1"/>
      <w:numFmt w:val="lowerLetter"/>
      <w:lvlText w:val="%1)"/>
      <w:lvlJc w:val="left"/>
      <w:pPr>
        <w:ind w:left="672" w:hanging="360"/>
      </w:pPr>
      <w:rPr>
        <w:rFonts w:hint="default"/>
        <w:b/>
      </w:rPr>
    </w:lvl>
    <w:lvl w:ilvl="1" w:tplc="040A0019" w:tentative="1">
      <w:start w:val="1"/>
      <w:numFmt w:val="lowerLetter"/>
      <w:lvlText w:val="%2."/>
      <w:lvlJc w:val="left"/>
      <w:pPr>
        <w:ind w:left="1392" w:hanging="360"/>
      </w:pPr>
    </w:lvl>
    <w:lvl w:ilvl="2" w:tplc="040A001B" w:tentative="1">
      <w:start w:val="1"/>
      <w:numFmt w:val="lowerRoman"/>
      <w:lvlText w:val="%3."/>
      <w:lvlJc w:val="right"/>
      <w:pPr>
        <w:ind w:left="2112" w:hanging="180"/>
      </w:pPr>
    </w:lvl>
    <w:lvl w:ilvl="3" w:tplc="040A000F" w:tentative="1">
      <w:start w:val="1"/>
      <w:numFmt w:val="decimal"/>
      <w:lvlText w:val="%4."/>
      <w:lvlJc w:val="left"/>
      <w:pPr>
        <w:ind w:left="2832" w:hanging="360"/>
      </w:pPr>
    </w:lvl>
    <w:lvl w:ilvl="4" w:tplc="040A0019" w:tentative="1">
      <w:start w:val="1"/>
      <w:numFmt w:val="lowerLetter"/>
      <w:lvlText w:val="%5."/>
      <w:lvlJc w:val="left"/>
      <w:pPr>
        <w:ind w:left="3552" w:hanging="360"/>
      </w:pPr>
    </w:lvl>
    <w:lvl w:ilvl="5" w:tplc="040A001B" w:tentative="1">
      <w:start w:val="1"/>
      <w:numFmt w:val="lowerRoman"/>
      <w:lvlText w:val="%6."/>
      <w:lvlJc w:val="right"/>
      <w:pPr>
        <w:ind w:left="4272" w:hanging="180"/>
      </w:pPr>
    </w:lvl>
    <w:lvl w:ilvl="6" w:tplc="040A000F" w:tentative="1">
      <w:start w:val="1"/>
      <w:numFmt w:val="decimal"/>
      <w:lvlText w:val="%7."/>
      <w:lvlJc w:val="left"/>
      <w:pPr>
        <w:ind w:left="4992" w:hanging="360"/>
      </w:pPr>
    </w:lvl>
    <w:lvl w:ilvl="7" w:tplc="040A0019" w:tentative="1">
      <w:start w:val="1"/>
      <w:numFmt w:val="lowerLetter"/>
      <w:lvlText w:val="%8."/>
      <w:lvlJc w:val="left"/>
      <w:pPr>
        <w:ind w:left="5712" w:hanging="360"/>
      </w:pPr>
    </w:lvl>
    <w:lvl w:ilvl="8" w:tplc="040A001B" w:tentative="1">
      <w:start w:val="1"/>
      <w:numFmt w:val="lowerRoman"/>
      <w:lvlText w:val="%9."/>
      <w:lvlJc w:val="right"/>
      <w:pPr>
        <w:ind w:left="6432" w:hanging="180"/>
      </w:pPr>
    </w:lvl>
  </w:abstractNum>
  <w:abstractNum w:abstractNumId="3">
    <w:nsid w:val="5EA52B4F"/>
    <w:multiLevelType w:val="hybridMultilevel"/>
    <w:tmpl w:val="CD326FDC"/>
    <w:lvl w:ilvl="0" w:tplc="00947C6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669828D5"/>
    <w:multiLevelType w:val="hybridMultilevel"/>
    <w:tmpl w:val="7778AE78"/>
    <w:lvl w:ilvl="0" w:tplc="7864378C">
      <w:start w:val="1"/>
      <w:numFmt w:val="lowerLetter"/>
      <w:lvlText w:val="%1."/>
      <w:lvlJc w:val="left"/>
      <w:pPr>
        <w:ind w:left="720" w:hanging="360"/>
      </w:pPr>
      <w:rPr>
        <w:rFonts w:hint="default"/>
        <w:color w:val="auto"/>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B0565AA"/>
    <w:multiLevelType w:val="hybridMultilevel"/>
    <w:tmpl w:val="E1F27BD6"/>
    <w:lvl w:ilvl="0" w:tplc="5CEE9B1C">
      <w:start w:val="1"/>
      <w:numFmt w:val="lowerLetter"/>
      <w:lvlText w:val="%1)"/>
      <w:lvlJc w:val="left"/>
      <w:pPr>
        <w:ind w:left="1032" w:hanging="360"/>
      </w:pPr>
      <w:rPr>
        <w:b/>
      </w:rPr>
    </w:lvl>
    <w:lvl w:ilvl="1" w:tplc="040A0019" w:tentative="1">
      <w:start w:val="1"/>
      <w:numFmt w:val="lowerLetter"/>
      <w:lvlText w:val="%2."/>
      <w:lvlJc w:val="left"/>
      <w:pPr>
        <w:ind w:left="1752" w:hanging="360"/>
      </w:pPr>
    </w:lvl>
    <w:lvl w:ilvl="2" w:tplc="040A001B" w:tentative="1">
      <w:start w:val="1"/>
      <w:numFmt w:val="lowerRoman"/>
      <w:lvlText w:val="%3."/>
      <w:lvlJc w:val="right"/>
      <w:pPr>
        <w:ind w:left="2472" w:hanging="180"/>
      </w:pPr>
    </w:lvl>
    <w:lvl w:ilvl="3" w:tplc="040A000F" w:tentative="1">
      <w:start w:val="1"/>
      <w:numFmt w:val="decimal"/>
      <w:lvlText w:val="%4."/>
      <w:lvlJc w:val="left"/>
      <w:pPr>
        <w:ind w:left="3192" w:hanging="360"/>
      </w:pPr>
    </w:lvl>
    <w:lvl w:ilvl="4" w:tplc="040A0019" w:tentative="1">
      <w:start w:val="1"/>
      <w:numFmt w:val="lowerLetter"/>
      <w:lvlText w:val="%5."/>
      <w:lvlJc w:val="left"/>
      <w:pPr>
        <w:ind w:left="3912" w:hanging="360"/>
      </w:pPr>
    </w:lvl>
    <w:lvl w:ilvl="5" w:tplc="040A001B" w:tentative="1">
      <w:start w:val="1"/>
      <w:numFmt w:val="lowerRoman"/>
      <w:lvlText w:val="%6."/>
      <w:lvlJc w:val="right"/>
      <w:pPr>
        <w:ind w:left="4632" w:hanging="180"/>
      </w:pPr>
    </w:lvl>
    <w:lvl w:ilvl="6" w:tplc="040A000F" w:tentative="1">
      <w:start w:val="1"/>
      <w:numFmt w:val="decimal"/>
      <w:lvlText w:val="%7."/>
      <w:lvlJc w:val="left"/>
      <w:pPr>
        <w:ind w:left="5352" w:hanging="360"/>
      </w:pPr>
    </w:lvl>
    <w:lvl w:ilvl="7" w:tplc="040A0019" w:tentative="1">
      <w:start w:val="1"/>
      <w:numFmt w:val="lowerLetter"/>
      <w:lvlText w:val="%8."/>
      <w:lvlJc w:val="left"/>
      <w:pPr>
        <w:ind w:left="6072" w:hanging="360"/>
      </w:pPr>
    </w:lvl>
    <w:lvl w:ilvl="8" w:tplc="040A001B" w:tentative="1">
      <w:start w:val="1"/>
      <w:numFmt w:val="lowerRoman"/>
      <w:lvlText w:val="%9."/>
      <w:lvlJc w:val="right"/>
      <w:pPr>
        <w:ind w:left="6792" w:hanging="180"/>
      </w:pPr>
    </w:lvl>
  </w:abstractNum>
  <w:abstractNum w:abstractNumId="6">
    <w:nsid w:val="71493E79"/>
    <w:multiLevelType w:val="hybridMultilevel"/>
    <w:tmpl w:val="8C5890DA"/>
    <w:lvl w:ilvl="0" w:tplc="2BA0F550">
      <w:start w:val="1"/>
      <w:numFmt w:val="decimal"/>
      <w:lvlText w:val="%1."/>
      <w:lvlJc w:val="left"/>
      <w:pPr>
        <w:ind w:left="720" w:hanging="360"/>
      </w:pPr>
      <w:rPr>
        <w:rFonts w:eastAsia="Times New Roman" w:hint="default"/>
        <w:color w:val="auto"/>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753B1CBA"/>
    <w:multiLevelType w:val="hybridMultilevel"/>
    <w:tmpl w:val="A9C6A716"/>
    <w:lvl w:ilvl="0" w:tplc="EF96F02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770A0F82"/>
    <w:multiLevelType w:val="multilevel"/>
    <w:tmpl w:val="5A5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5350E7"/>
    <w:multiLevelType w:val="hybridMultilevel"/>
    <w:tmpl w:val="B57289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4"/>
  </w:num>
  <w:num w:numId="5">
    <w:abstractNumId w:val="3"/>
  </w:num>
  <w:num w:numId="6">
    <w:abstractNumId w:val="8"/>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8B"/>
    <w:rsid w:val="00004810"/>
    <w:rsid w:val="000050B0"/>
    <w:rsid w:val="00006A91"/>
    <w:rsid w:val="000115BC"/>
    <w:rsid w:val="0005773E"/>
    <w:rsid w:val="000654C1"/>
    <w:rsid w:val="00072619"/>
    <w:rsid w:val="000911BA"/>
    <w:rsid w:val="000C14FB"/>
    <w:rsid w:val="000C44D0"/>
    <w:rsid w:val="000D55B7"/>
    <w:rsid w:val="000E6463"/>
    <w:rsid w:val="00151991"/>
    <w:rsid w:val="001555C0"/>
    <w:rsid w:val="001B7B70"/>
    <w:rsid w:val="001C21C4"/>
    <w:rsid w:val="001D3A51"/>
    <w:rsid w:val="001E4B06"/>
    <w:rsid w:val="001E5190"/>
    <w:rsid w:val="00210BFF"/>
    <w:rsid w:val="00217DD5"/>
    <w:rsid w:val="00237EF2"/>
    <w:rsid w:val="00245C95"/>
    <w:rsid w:val="00254FA5"/>
    <w:rsid w:val="00271294"/>
    <w:rsid w:val="00275446"/>
    <w:rsid w:val="002A3A3D"/>
    <w:rsid w:val="002B0F2F"/>
    <w:rsid w:val="002B629C"/>
    <w:rsid w:val="003439EA"/>
    <w:rsid w:val="003666D0"/>
    <w:rsid w:val="00373A6E"/>
    <w:rsid w:val="00376D8A"/>
    <w:rsid w:val="003810C3"/>
    <w:rsid w:val="0039393B"/>
    <w:rsid w:val="003B393A"/>
    <w:rsid w:val="003B4870"/>
    <w:rsid w:val="003D0571"/>
    <w:rsid w:val="003D28D8"/>
    <w:rsid w:val="003E19FF"/>
    <w:rsid w:val="00401721"/>
    <w:rsid w:val="00433FFC"/>
    <w:rsid w:val="00434D7E"/>
    <w:rsid w:val="00455191"/>
    <w:rsid w:val="004A6DF2"/>
    <w:rsid w:val="004B4F46"/>
    <w:rsid w:val="004B66C8"/>
    <w:rsid w:val="004E2B26"/>
    <w:rsid w:val="00515961"/>
    <w:rsid w:val="0052183A"/>
    <w:rsid w:val="0052617B"/>
    <w:rsid w:val="00527938"/>
    <w:rsid w:val="005411B7"/>
    <w:rsid w:val="005543CD"/>
    <w:rsid w:val="0056186C"/>
    <w:rsid w:val="00583721"/>
    <w:rsid w:val="0059397F"/>
    <w:rsid w:val="005A3901"/>
    <w:rsid w:val="005B5BE7"/>
    <w:rsid w:val="005C6EC1"/>
    <w:rsid w:val="005D1CD6"/>
    <w:rsid w:val="006127AA"/>
    <w:rsid w:val="00625682"/>
    <w:rsid w:val="00661F73"/>
    <w:rsid w:val="00684C53"/>
    <w:rsid w:val="006C785A"/>
    <w:rsid w:val="006D7574"/>
    <w:rsid w:val="006E1E92"/>
    <w:rsid w:val="006F1B7A"/>
    <w:rsid w:val="006F268A"/>
    <w:rsid w:val="006F7458"/>
    <w:rsid w:val="00703D61"/>
    <w:rsid w:val="0071439E"/>
    <w:rsid w:val="007234A5"/>
    <w:rsid w:val="00763CF6"/>
    <w:rsid w:val="007832E0"/>
    <w:rsid w:val="00790077"/>
    <w:rsid w:val="007905DF"/>
    <w:rsid w:val="00795BB7"/>
    <w:rsid w:val="007D13EF"/>
    <w:rsid w:val="007D2571"/>
    <w:rsid w:val="007E2051"/>
    <w:rsid w:val="00842343"/>
    <w:rsid w:val="008764E8"/>
    <w:rsid w:val="0087702A"/>
    <w:rsid w:val="00883D9F"/>
    <w:rsid w:val="008955AF"/>
    <w:rsid w:val="008C44B5"/>
    <w:rsid w:val="008D76E8"/>
    <w:rsid w:val="008E54E5"/>
    <w:rsid w:val="008F3D8B"/>
    <w:rsid w:val="00906168"/>
    <w:rsid w:val="009303E7"/>
    <w:rsid w:val="00937FBC"/>
    <w:rsid w:val="009505D3"/>
    <w:rsid w:val="00963C03"/>
    <w:rsid w:val="009677D0"/>
    <w:rsid w:val="009778EE"/>
    <w:rsid w:val="009A0CE4"/>
    <w:rsid w:val="009A751B"/>
    <w:rsid w:val="009D2951"/>
    <w:rsid w:val="009D60CC"/>
    <w:rsid w:val="009F75BB"/>
    <w:rsid w:val="00A009FA"/>
    <w:rsid w:val="00A15564"/>
    <w:rsid w:val="00A228FD"/>
    <w:rsid w:val="00A26928"/>
    <w:rsid w:val="00A27B16"/>
    <w:rsid w:val="00A4721B"/>
    <w:rsid w:val="00A5020A"/>
    <w:rsid w:val="00A57C88"/>
    <w:rsid w:val="00A74789"/>
    <w:rsid w:val="00A97730"/>
    <w:rsid w:val="00AB5133"/>
    <w:rsid w:val="00AE4F7A"/>
    <w:rsid w:val="00AF33B2"/>
    <w:rsid w:val="00B068A0"/>
    <w:rsid w:val="00B7772D"/>
    <w:rsid w:val="00B80AAE"/>
    <w:rsid w:val="00BC5507"/>
    <w:rsid w:val="00BD37CB"/>
    <w:rsid w:val="00BE5E6D"/>
    <w:rsid w:val="00BF1CA1"/>
    <w:rsid w:val="00BF503A"/>
    <w:rsid w:val="00C01CE3"/>
    <w:rsid w:val="00C03BBD"/>
    <w:rsid w:val="00C241B1"/>
    <w:rsid w:val="00C52AB0"/>
    <w:rsid w:val="00C64F83"/>
    <w:rsid w:val="00C73DD8"/>
    <w:rsid w:val="00C81555"/>
    <w:rsid w:val="00CA6D01"/>
    <w:rsid w:val="00CF3CBE"/>
    <w:rsid w:val="00D02C70"/>
    <w:rsid w:val="00D1637C"/>
    <w:rsid w:val="00D215B5"/>
    <w:rsid w:val="00D738FF"/>
    <w:rsid w:val="00D74413"/>
    <w:rsid w:val="00D87DB6"/>
    <w:rsid w:val="00D904A1"/>
    <w:rsid w:val="00DA45D4"/>
    <w:rsid w:val="00DC472A"/>
    <w:rsid w:val="00DD1FD7"/>
    <w:rsid w:val="00E005B7"/>
    <w:rsid w:val="00E2182F"/>
    <w:rsid w:val="00E27073"/>
    <w:rsid w:val="00E3177D"/>
    <w:rsid w:val="00E32B59"/>
    <w:rsid w:val="00E43B1A"/>
    <w:rsid w:val="00E55886"/>
    <w:rsid w:val="00E71777"/>
    <w:rsid w:val="00E71D69"/>
    <w:rsid w:val="00E75F74"/>
    <w:rsid w:val="00EA4C5D"/>
    <w:rsid w:val="00EA7CFE"/>
    <w:rsid w:val="00EB6F98"/>
    <w:rsid w:val="00EB7EF8"/>
    <w:rsid w:val="00EC39FD"/>
    <w:rsid w:val="00EE1E36"/>
    <w:rsid w:val="00EF1C80"/>
    <w:rsid w:val="00F07DCF"/>
    <w:rsid w:val="00F2119F"/>
    <w:rsid w:val="00F2425F"/>
    <w:rsid w:val="00F253CC"/>
    <w:rsid w:val="00F40754"/>
    <w:rsid w:val="00F4741A"/>
    <w:rsid w:val="00F56DFA"/>
    <w:rsid w:val="00F7185F"/>
    <w:rsid w:val="00F722CA"/>
    <w:rsid w:val="00F75EA8"/>
    <w:rsid w:val="00F837E0"/>
    <w:rsid w:val="00F91D8F"/>
    <w:rsid w:val="00F92255"/>
    <w:rsid w:val="00FA081A"/>
    <w:rsid w:val="00FA0B9C"/>
    <w:rsid w:val="00FA1D7E"/>
    <w:rsid w:val="00FE686F"/>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69E0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7938"/>
    <w:pPr>
      <w:ind w:left="720"/>
      <w:contextualSpacing/>
    </w:pPr>
  </w:style>
  <w:style w:type="paragraph" w:styleId="Textonotapie">
    <w:name w:val="footnote text"/>
    <w:basedOn w:val="Normal"/>
    <w:link w:val="TextonotapieCar"/>
    <w:uiPriority w:val="99"/>
    <w:unhideWhenUsed/>
    <w:rsid w:val="006127AA"/>
  </w:style>
  <w:style w:type="character" w:customStyle="1" w:styleId="TextonotapieCar">
    <w:name w:val="Texto nota pie Car"/>
    <w:basedOn w:val="Fuentedeprrafopredeter"/>
    <w:link w:val="Textonotapie"/>
    <w:uiPriority w:val="99"/>
    <w:rsid w:val="006127AA"/>
  </w:style>
  <w:style w:type="character" w:styleId="Refdenotaalpie">
    <w:name w:val="footnote reference"/>
    <w:basedOn w:val="Fuentedeprrafopredeter"/>
    <w:uiPriority w:val="99"/>
    <w:unhideWhenUsed/>
    <w:rsid w:val="006127AA"/>
    <w:rPr>
      <w:vertAlign w:val="superscript"/>
    </w:rPr>
  </w:style>
  <w:style w:type="paragraph" w:styleId="NormalWeb">
    <w:name w:val="Normal (Web)"/>
    <w:basedOn w:val="Normal"/>
    <w:uiPriority w:val="99"/>
    <w:unhideWhenUsed/>
    <w:rsid w:val="00D02C70"/>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9505D3"/>
  </w:style>
  <w:style w:type="character" w:customStyle="1" w:styleId="spelle">
    <w:name w:val="spelle"/>
    <w:basedOn w:val="Fuentedeprrafopredeter"/>
    <w:rsid w:val="009505D3"/>
  </w:style>
  <w:style w:type="character" w:customStyle="1" w:styleId="grame">
    <w:name w:val="grame"/>
    <w:basedOn w:val="Fuentedeprrafopredeter"/>
    <w:rsid w:val="009505D3"/>
  </w:style>
  <w:style w:type="character" w:styleId="Hipervnculo">
    <w:name w:val="Hyperlink"/>
    <w:basedOn w:val="Fuentedeprrafopredeter"/>
    <w:uiPriority w:val="99"/>
    <w:semiHidden/>
    <w:unhideWhenUsed/>
    <w:rsid w:val="007234A5"/>
    <w:rPr>
      <w:color w:val="0000FF"/>
      <w:u w:val="single"/>
    </w:rPr>
  </w:style>
  <w:style w:type="paragraph" w:styleId="Encabezado">
    <w:name w:val="header"/>
    <w:basedOn w:val="Normal"/>
    <w:link w:val="EncabezadoCar"/>
    <w:uiPriority w:val="99"/>
    <w:unhideWhenUsed/>
    <w:rsid w:val="00795BB7"/>
    <w:pPr>
      <w:tabs>
        <w:tab w:val="center" w:pos="4419"/>
        <w:tab w:val="right" w:pos="8838"/>
      </w:tabs>
    </w:pPr>
  </w:style>
  <w:style w:type="character" w:customStyle="1" w:styleId="EncabezadoCar">
    <w:name w:val="Encabezado Car"/>
    <w:basedOn w:val="Fuentedeprrafopredeter"/>
    <w:link w:val="Encabezado"/>
    <w:uiPriority w:val="99"/>
    <w:rsid w:val="00795BB7"/>
  </w:style>
  <w:style w:type="paragraph" w:styleId="Piedepgina">
    <w:name w:val="footer"/>
    <w:basedOn w:val="Normal"/>
    <w:link w:val="PiedepginaCar"/>
    <w:uiPriority w:val="99"/>
    <w:unhideWhenUsed/>
    <w:rsid w:val="00795BB7"/>
    <w:pPr>
      <w:tabs>
        <w:tab w:val="center" w:pos="4419"/>
        <w:tab w:val="right" w:pos="8838"/>
      </w:tabs>
    </w:pPr>
  </w:style>
  <w:style w:type="character" w:customStyle="1" w:styleId="PiedepginaCar">
    <w:name w:val="Pie de página Car"/>
    <w:basedOn w:val="Fuentedeprrafopredeter"/>
    <w:link w:val="Piedepgina"/>
    <w:uiPriority w:val="99"/>
    <w:rsid w:val="0079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8510">
      <w:bodyDiv w:val="1"/>
      <w:marLeft w:val="0"/>
      <w:marRight w:val="0"/>
      <w:marTop w:val="0"/>
      <w:marBottom w:val="0"/>
      <w:divBdr>
        <w:top w:val="none" w:sz="0" w:space="0" w:color="auto"/>
        <w:left w:val="none" w:sz="0" w:space="0" w:color="auto"/>
        <w:bottom w:val="none" w:sz="0" w:space="0" w:color="auto"/>
        <w:right w:val="none" w:sz="0" w:space="0" w:color="auto"/>
      </w:divBdr>
    </w:div>
    <w:div w:id="465124467">
      <w:bodyDiv w:val="1"/>
      <w:marLeft w:val="0"/>
      <w:marRight w:val="0"/>
      <w:marTop w:val="0"/>
      <w:marBottom w:val="0"/>
      <w:divBdr>
        <w:top w:val="none" w:sz="0" w:space="0" w:color="auto"/>
        <w:left w:val="none" w:sz="0" w:space="0" w:color="auto"/>
        <w:bottom w:val="none" w:sz="0" w:space="0" w:color="auto"/>
        <w:right w:val="none" w:sz="0" w:space="0" w:color="auto"/>
      </w:divBdr>
    </w:div>
    <w:div w:id="644896768">
      <w:bodyDiv w:val="1"/>
      <w:marLeft w:val="0"/>
      <w:marRight w:val="0"/>
      <w:marTop w:val="0"/>
      <w:marBottom w:val="0"/>
      <w:divBdr>
        <w:top w:val="none" w:sz="0" w:space="0" w:color="auto"/>
        <w:left w:val="none" w:sz="0" w:space="0" w:color="auto"/>
        <w:bottom w:val="none" w:sz="0" w:space="0" w:color="auto"/>
        <w:right w:val="none" w:sz="0" w:space="0" w:color="auto"/>
      </w:divBdr>
    </w:div>
    <w:div w:id="1949044571">
      <w:bodyDiv w:val="1"/>
      <w:marLeft w:val="0"/>
      <w:marRight w:val="0"/>
      <w:marTop w:val="0"/>
      <w:marBottom w:val="0"/>
      <w:divBdr>
        <w:top w:val="none" w:sz="0" w:space="0" w:color="auto"/>
        <w:left w:val="none" w:sz="0" w:space="0" w:color="auto"/>
        <w:bottom w:val="none" w:sz="0" w:space="0" w:color="auto"/>
        <w:right w:val="none" w:sz="0" w:space="0" w:color="auto"/>
      </w:divBdr>
      <w:divsChild>
        <w:div w:id="876427301">
          <w:marLeft w:val="0"/>
          <w:marRight w:val="0"/>
          <w:marTop w:val="0"/>
          <w:marBottom w:val="0"/>
          <w:divBdr>
            <w:top w:val="none" w:sz="0" w:space="0" w:color="auto"/>
            <w:left w:val="none" w:sz="0" w:space="0" w:color="auto"/>
            <w:bottom w:val="none" w:sz="0" w:space="0" w:color="auto"/>
            <w:right w:val="none" w:sz="0" w:space="0" w:color="auto"/>
          </w:divBdr>
          <w:divsChild>
            <w:div w:id="1281306101">
              <w:marLeft w:val="0"/>
              <w:marRight w:val="0"/>
              <w:marTop w:val="0"/>
              <w:marBottom w:val="0"/>
              <w:divBdr>
                <w:top w:val="none" w:sz="0" w:space="0" w:color="auto"/>
                <w:left w:val="none" w:sz="0" w:space="0" w:color="auto"/>
                <w:bottom w:val="none" w:sz="0" w:space="0" w:color="auto"/>
                <w:right w:val="none" w:sz="0" w:space="0" w:color="auto"/>
              </w:divBdr>
              <w:divsChild>
                <w:div w:id="122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derechoteca.com/gacetabolivia/constitucion-politica-del-estado-plurinacional-de-bolivia-febrero-2009" TargetMode="External"/><Relationship Id="rId20" Type="http://schemas.openxmlformats.org/officeDocument/2006/relationships/hyperlink" Target="http://www.derechoteca.com/gacetabolivia/constitucion-politica-del-estado-plurinacional-de-bolivia-febrero-2009" TargetMode="External"/><Relationship Id="rId21" Type="http://schemas.openxmlformats.org/officeDocument/2006/relationships/hyperlink" Target="http://www.derechoteca.com/gacetabolivia/constitucion-politica-del-estado-plurinacional-de-bolivia-febrero-2009"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derechoteca.com/gacetabolivia/constitucion-politica-del-estado-plurinacional-de-bolivia-febrero-2009" TargetMode="External"/><Relationship Id="rId11" Type="http://schemas.openxmlformats.org/officeDocument/2006/relationships/hyperlink" Target="http://www.derechoteca.com/gacetabolivia/constitucion-politica-del-estado-plurinacional-de-bolivia-febrero-2009" TargetMode="External"/><Relationship Id="rId12" Type="http://schemas.openxmlformats.org/officeDocument/2006/relationships/hyperlink" Target="http://www.derechoteca.com/gacetabolivia/constitucion-politica-del-estado-plurinacional-de-bolivia-febrero-2009" TargetMode="External"/><Relationship Id="rId13" Type="http://schemas.openxmlformats.org/officeDocument/2006/relationships/hyperlink" Target="http://www.derechoteca.com/gacetabolivia/constitucion-politica-del-estado-plurinacional-de-bolivia-febrero-2009" TargetMode="External"/><Relationship Id="rId14" Type="http://schemas.openxmlformats.org/officeDocument/2006/relationships/hyperlink" Target="http://www.derechoteca.com/gacetabolivia/constitucion-politica-del-estado-plurinacional-de-bolivia-febrero-2009" TargetMode="External"/><Relationship Id="rId15" Type="http://schemas.openxmlformats.org/officeDocument/2006/relationships/hyperlink" Target="http://www.derechoteca.com/gacetabolivia/constitucion-politica-del-estado-plurinacional-de-bolivia-febrero-2009" TargetMode="External"/><Relationship Id="rId16" Type="http://schemas.openxmlformats.org/officeDocument/2006/relationships/hyperlink" Target="http://www.derechoteca.com/gacetabolivia/constitucion-politica-del-estado-plurinacional-de-bolivia-febrero-2009" TargetMode="External"/><Relationship Id="rId17" Type="http://schemas.openxmlformats.org/officeDocument/2006/relationships/hyperlink" Target="http://www.derechoteca.com/gacetabolivia/constitucion-politica-del-estado-plurinacional-de-bolivia-febrero-2009" TargetMode="External"/><Relationship Id="rId18" Type="http://schemas.openxmlformats.org/officeDocument/2006/relationships/hyperlink" Target="http://www.derechoteca.com/gacetabolivia/constitucion-politica-del-estado-plurinacional-de-bolivia-febrero-2009" TargetMode="External"/><Relationship Id="rId19" Type="http://schemas.openxmlformats.org/officeDocument/2006/relationships/hyperlink" Target="http://www.derechoteca.com/gacetabolivia/constitucion-politica-del-estado-plurinacional-de-bolivia-febrero-200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erechoteca.com/gacetabolivia/constitucion-politica-del-estado-plurinacional-de-bolivia-febrero-20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AF5CF4-C544-7D42-8F10-21801869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27</Pages>
  <Words>9964</Words>
  <Characters>54805</Characters>
  <Application>Microsoft Macintosh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camperocamperoasociados@gmail.com</dc:creator>
  <cp:keywords/>
  <dc:description/>
  <cp:lastModifiedBy>camperocamperoasociados@gmail.com</cp:lastModifiedBy>
  <cp:revision>11</cp:revision>
  <dcterms:created xsi:type="dcterms:W3CDTF">2017-05-25T03:40:00Z</dcterms:created>
  <dcterms:modified xsi:type="dcterms:W3CDTF">2017-05-31T18:44:00Z</dcterms:modified>
</cp:coreProperties>
</file>