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430E3" w14:textId="77777777" w:rsidR="003F2C27" w:rsidRDefault="0048102C">
      <w:pPr>
        <w:spacing w:line="276" w:lineRule="auto"/>
        <w:ind w:firstLine="708"/>
        <w:jc w:val="both"/>
        <w:rPr>
          <w:b/>
          <w:bCs/>
        </w:rPr>
      </w:pPr>
      <w:r>
        <w:rPr>
          <w:b/>
          <w:bCs/>
        </w:rPr>
        <w:t>SEÑORA JUEZ DEL JUZGADO PÚBLICO 1ero. MIXTO EN MATERIA CIVIL Y COMERCIAL, DE FAMILIA E INSTRUCCIÓN PENAL DEL PLAN TRES MIL.-</w:t>
      </w:r>
    </w:p>
    <w:p w14:paraId="381446F6" w14:textId="77777777" w:rsidR="003F2C27" w:rsidRDefault="0048102C">
      <w:pPr>
        <w:spacing w:line="276" w:lineRule="auto"/>
        <w:ind w:left="2124"/>
        <w:jc w:val="both"/>
        <w:rPr>
          <w:b/>
          <w:bCs/>
        </w:rPr>
      </w:pPr>
      <w:r>
        <w:rPr>
          <w:b/>
          <w:bCs/>
        </w:rPr>
        <w:t xml:space="preserve">1.- </w:t>
      </w:r>
      <w:r>
        <w:rPr>
          <w:b/>
        </w:rPr>
        <w:t>Promueve Demanda Incidental de Homologación de División y Partición de Bienes.-</w:t>
      </w:r>
    </w:p>
    <w:p w14:paraId="7CF324AE" w14:textId="77777777" w:rsidR="003F2C27" w:rsidRDefault="0048102C">
      <w:pPr>
        <w:spacing w:line="276" w:lineRule="auto"/>
        <w:ind w:left="1416" w:firstLine="708"/>
        <w:jc w:val="both"/>
        <w:rPr>
          <w:b/>
        </w:rPr>
      </w:pPr>
      <w:r>
        <w:rPr>
          <w:b/>
        </w:rPr>
        <w:t>Exp. Nº 187/2017</w:t>
      </w:r>
    </w:p>
    <w:p w14:paraId="16D314D5" w14:textId="77777777" w:rsidR="003F2C27" w:rsidRDefault="0048102C">
      <w:pPr>
        <w:spacing w:line="276" w:lineRule="auto"/>
        <w:ind w:left="1416" w:firstLine="708"/>
        <w:jc w:val="both"/>
        <w:rPr>
          <w:b/>
        </w:rPr>
      </w:pPr>
      <w:r>
        <w:rPr>
          <w:b/>
        </w:rPr>
        <w:t>Nurej. Nº 7068028</w:t>
      </w:r>
    </w:p>
    <w:p w14:paraId="3AD2FF54" w14:textId="77777777" w:rsidR="003F2C27" w:rsidRDefault="0048102C">
      <w:pPr>
        <w:spacing w:line="276" w:lineRule="auto"/>
        <w:ind w:left="1416" w:firstLine="708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Proceso. Divorcio.</w:t>
      </w:r>
    </w:p>
    <w:p w14:paraId="4B9A0C16" w14:textId="77777777" w:rsidR="003F2C27" w:rsidRDefault="0048102C">
      <w:pPr>
        <w:spacing w:line="276" w:lineRule="auto"/>
        <w:ind w:left="1419" w:firstLine="705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Materia. Familia.</w:t>
      </w:r>
    </w:p>
    <w:p w14:paraId="6FCE8846" w14:textId="77777777" w:rsidR="003F2C27" w:rsidRDefault="0048102C">
      <w:pPr>
        <w:spacing w:line="276" w:lineRule="auto"/>
        <w:ind w:left="1416" w:firstLine="708"/>
        <w:jc w:val="both"/>
        <w:rPr>
          <w:b/>
          <w:bCs/>
        </w:rPr>
      </w:pPr>
      <w:r>
        <w:rPr>
          <w:b/>
          <w:bCs/>
        </w:rPr>
        <w:t>OTROSÍ.-</w:t>
      </w:r>
    </w:p>
    <w:p w14:paraId="614ECEED" w14:textId="77777777" w:rsidR="003F2C27" w:rsidRDefault="0048102C">
      <w:pPr>
        <w:spacing w:line="276" w:lineRule="auto"/>
        <w:ind w:firstLine="708"/>
        <w:jc w:val="both"/>
        <w:outlineLvl w:val="0"/>
      </w:pPr>
      <w:r>
        <w:rPr>
          <w:b/>
          <w:lang w:val="es-ES_tradnl"/>
        </w:rPr>
        <w:t>BEATRIZ MENACHO MENDOZA</w:t>
      </w:r>
      <w:r>
        <w:rPr>
          <w:b/>
          <w:lang w:val="es-BO"/>
        </w:rPr>
        <w:t xml:space="preserve">, </w:t>
      </w:r>
      <w:r>
        <w:rPr>
          <w:lang w:val="es-BO"/>
        </w:rPr>
        <w:t>con C.I. N° 5398039</w:t>
      </w:r>
      <w:r>
        <w:t xml:space="preserve"> S.C</w:t>
      </w:r>
      <w:r>
        <w:rPr>
          <w:lang w:val="es-BO"/>
        </w:rPr>
        <w:t xml:space="preserve">., </w:t>
      </w:r>
      <w:r>
        <w:rPr>
          <w:lang w:val="es-ES_tradnl"/>
        </w:rPr>
        <w:t xml:space="preserve"> </w:t>
      </w:r>
      <w:r>
        <w:rPr>
          <w:lang w:val="es-BO"/>
        </w:rPr>
        <w:t>vecina de esta ciudad, mayor de edad hábil por ley y</w:t>
      </w:r>
      <w:r>
        <w:rPr>
          <w:b/>
          <w:lang w:val="es-ES_tradnl"/>
        </w:rPr>
        <w:t xml:space="preserve"> CESAR XERJES VARGAS RICALDEZ</w:t>
      </w:r>
      <w:r>
        <w:rPr>
          <w:lang w:val="es-ES_tradnl"/>
        </w:rPr>
        <w:t>, con C.I. N°</w:t>
      </w:r>
      <w:r>
        <w:t xml:space="preserve"> 4731885 S.C</w:t>
      </w:r>
      <w:r>
        <w:rPr>
          <w:lang w:val="es-ES_tradnl"/>
        </w:rPr>
        <w:t>.,</w:t>
      </w:r>
      <w:r>
        <w:rPr>
          <w:b/>
          <w:lang w:val="es-ES_tradnl"/>
        </w:rPr>
        <w:t xml:space="preserve"> </w:t>
      </w:r>
      <w:r>
        <w:rPr>
          <w:lang w:val="es-ES_tradnl"/>
        </w:rPr>
        <w:t>vecino de esta ciudad, mayor de edad hábil por le</w:t>
      </w:r>
      <w:r>
        <w:rPr>
          <w:lang w:val="es-ES_tradnl"/>
        </w:rPr>
        <w:t xml:space="preserve">y, con generales ya conocidas en la fenecida demanda por </w:t>
      </w:r>
      <w:r>
        <w:rPr>
          <w:b/>
          <w:lang w:val="es-ES_tradnl"/>
        </w:rPr>
        <w:t>DIVORCIO</w:t>
      </w:r>
      <w:r>
        <w:rPr>
          <w:lang w:val="es-ES_tradnl"/>
        </w:rPr>
        <w:t>, presentándonos  ante su autoridad con el debido respeto exponemos y pedimos:</w:t>
      </w:r>
    </w:p>
    <w:p w14:paraId="276550B6" w14:textId="77777777" w:rsidR="003F2C27" w:rsidRDefault="0048102C">
      <w:pPr>
        <w:spacing w:line="276" w:lineRule="auto"/>
        <w:ind w:firstLine="708"/>
        <w:jc w:val="center"/>
      </w:pPr>
      <w:r>
        <w:rPr>
          <w:b/>
          <w:bCs/>
        </w:rPr>
        <w:t>I.-</w:t>
      </w:r>
      <w:r>
        <w:rPr>
          <w:b/>
          <w:bCs/>
          <w:u w:val="single"/>
        </w:rPr>
        <w:t>ANTECEDENTES</w:t>
      </w:r>
      <w:r>
        <w:rPr>
          <w:b/>
          <w:bCs/>
        </w:rPr>
        <w:t>:</w:t>
      </w:r>
    </w:p>
    <w:p w14:paraId="74D61E32" w14:textId="77777777" w:rsidR="003F2C27" w:rsidRDefault="0048102C">
      <w:pPr>
        <w:spacing w:line="276" w:lineRule="auto"/>
        <w:ind w:firstLine="708"/>
        <w:jc w:val="both"/>
      </w:pPr>
      <w:r>
        <w:rPr>
          <w:bCs/>
          <w:lang w:val="es-BO"/>
        </w:rPr>
        <w:t>Señora jueza, habiendo concluido el proceso de divorcio y encontrándose ejecutoriada la misma.</w:t>
      </w:r>
    </w:p>
    <w:p w14:paraId="55515A53" w14:textId="77777777" w:rsidR="003F2C27" w:rsidRDefault="0048102C">
      <w:pPr>
        <w:spacing w:line="276" w:lineRule="auto"/>
        <w:ind w:firstLine="708"/>
        <w:jc w:val="both"/>
      </w:pPr>
      <w:r>
        <w:rPr>
          <w:bCs/>
          <w:lang w:val="es-BO"/>
        </w:rPr>
        <w:t>De manera conjunta y voluntaria demandamos</w:t>
      </w:r>
      <w:r>
        <w:rPr>
          <w:b/>
          <w:bCs/>
        </w:rPr>
        <w:t xml:space="preserve">, </w:t>
      </w:r>
      <w:r>
        <w:rPr>
          <w:bCs/>
          <w:lang w:val="es-BO"/>
        </w:rPr>
        <w:t xml:space="preserve">en la vía incidental la </w:t>
      </w:r>
      <w:r>
        <w:rPr>
          <w:b/>
          <w:bCs/>
        </w:rPr>
        <w:t>Demanda Incidental de Homologación de División y Partición de Bienes,</w:t>
      </w:r>
      <w:r>
        <w:rPr>
          <w:bCs/>
          <w:lang w:val="es-BO"/>
        </w:rPr>
        <w:t xml:space="preserve"> de conformidad al </w:t>
      </w:r>
      <w:r>
        <w:rPr>
          <w:b/>
          <w:bCs/>
          <w:lang w:val="es-BO"/>
        </w:rPr>
        <w:t xml:space="preserve">Art. 164, 176, 177, 190, 198, 199 y </w:t>
      </w:r>
      <w:r>
        <w:rPr>
          <w:b/>
          <w:bCs/>
        </w:rPr>
        <w:t>421 incs. c) y d) del Código de las Familias y el Proceso Famili</w:t>
      </w:r>
      <w:r>
        <w:rPr>
          <w:b/>
          <w:bCs/>
        </w:rPr>
        <w:t>ar (Ley N° 603) y con relación al Art.</w:t>
      </w:r>
      <w:r>
        <w:rPr>
          <w:b/>
        </w:rPr>
        <w:t xml:space="preserve"> 1318 del Código Civil</w:t>
      </w:r>
      <w:r>
        <w:rPr>
          <w:b/>
          <w:bCs/>
        </w:rPr>
        <w:t xml:space="preserve">; </w:t>
      </w:r>
      <w:r>
        <w:rPr>
          <w:bCs/>
        </w:rPr>
        <w:t xml:space="preserve">que </w:t>
      </w:r>
      <w:r>
        <w:t>establece que la división y partición de bienes gananciales se tramitarán conforme al proceso ordinario, cuando éstos no se los tramite en ejecución de proceso de divorcio.</w:t>
      </w:r>
    </w:p>
    <w:p w14:paraId="2D030D3A" w14:textId="77777777" w:rsidR="003F2C27" w:rsidRDefault="0048102C">
      <w:pPr>
        <w:spacing w:line="276" w:lineRule="auto"/>
        <w:ind w:firstLine="708"/>
        <w:jc w:val="both"/>
      </w:pPr>
      <w:r>
        <w:rPr>
          <w:b/>
        </w:rPr>
        <w:t xml:space="preserve">A.- </w:t>
      </w:r>
      <w:r>
        <w:rPr>
          <w:b/>
          <w:lang w:val="es-BO"/>
        </w:rPr>
        <w:t>DE LOS BIENES</w:t>
      </w:r>
      <w:r>
        <w:rPr>
          <w:b/>
          <w:lang w:val="es-BO"/>
        </w:rPr>
        <w:t xml:space="preserve"> ADQUIRIDOS DENTRO DEL MATRIMONIO. </w:t>
      </w:r>
      <w:r>
        <w:rPr>
          <w:bCs/>
          <w:lang w:val="es-BO"/>
        </w:rPr>
        <w:t>Para este punto tengo a bien indicar:</w:t>
      </w:r>
    </w:p>
    <w:p w14:paraId="691F3333" w14:textId="77777777" w:rsidR="003F2C27" w:rsidRDefault="0048102C">
      <w:pPr>
        <w:spacing w:line="276" w:lineRule="auto"/>
        <w:ind w:firstLine="708"/>
        <w:jc w:val="both"/>
      </w:pPr>
      <w:r>
        <w:rPr>
          <w:b/>
        </w:rPr>
        <w:t>1.-</w:t>
      </w:r>
      <w:r>
        <w:t xml:space="preserve"> Un </w:t>
      </w:r>
      <w:r>
        <w:rPr>
          <w:b/>
        </w:rPr>
        <w:t>lote de terreno</w:t>
      </w:r>
      <w:r>
        <w:t xml:space="preserve"> </w:t>
      </w:r>
      <w:r>
        <w:rPr>
          <w:b/>
        </w:rPr>
        <w:t>ubicado en la zona Sud-Este, U.V.N° 250, manzana N° GL, lote N° 4, con una extensión superficial de 336 mts</w:t>
      </w:r>
      <w:r>
        <w:rPr>
          <w:b/>
          <w:vertAlign w:val="superscript"/>
        </w:rPr>
        <w:t>2</w:t>
      </w:r>
      <w:r>
        <w:rPr>
          <w:b/>
        </w:rPr>
        <w:t>.,</w:t>
      </w:r>
      <w:r>
        <w:t xml:space="preserve"> </w:t>
      </w:r>
      <w:r>
        <w:rPr>
          <w:lang w:val="es-ES_tradnl"/>
        </w:rPr>
        <w:t>derecho propietario que se encuentra registrado e</w:t>
      </w:r>
      <w:r>
        <w:rPr>
          <w:lang w:val="es-ES_tradnl"/>
        </w:rPr>
        <w:t xml:space="preserve">n las Oficinas de Derechos Reales bajo la </w:t>
      </w:r>
      <w:r>
        <w:rPr>
          <w:b/>
          <w:lang w:val="es-ES_tradnl"/>
        </w:rPr>
        <w:t>Matrícula Computarizada N° 7011060038045</w:t>
      </w:r>
      <w:r>
        <w:rPr>
          <w:lang w:val="es-ES_tradnl"/>
        </w:rPr>
        <w:t xml:space="preserve">, a nombre de: </w:t>
      </w:r>
      <w:r>
        <w:rPr>
          <w:b/>
        </w:rPr>
        <w:t>BEATRIZ MENACHO MENDOZA con C.I.N° 5398039 S.C., y CESAR XERJES VARGAS RICALDEZ con C.I.N° 4731885 S.C.,</w:t>
      </w:r>
      <w:r>
        <w:t xml:space="preserve"> de los cuales son copropietarios en lo pro indiviso en</w:t>
      </w:r>
      <w:r>
        <w:t xml:space="preserve"> proporciones iguales del </w:t>
      </w:r>
      <w:r>
        <w:rPr>
          <w:b/>
        </w:rPr>
        <w:t>(50%) cada uno.</w:t>
      </w:r>
      <w:r>
        <w:t xml:space="preserve"> </w:t>
      </w:r>
    </w:p>
    <w:p w14:paraId="6CFC1027" w14:textId="77777777" w:rsidR="003F2C27" w:rsidRDefault="0048102C">
      <w:pPr>
        <w:spacing w:line="276" w:lineRule="auto"/>
        <w:ind w:firstLine="708"/>
        <w:jc w:val="both"/>
        <w:rPr>
          <w:lang w:val="es-ES_tradnl"/>
        </w:rPr>
      </w:pPr>
      <w:r>
        <w:rPr>
          <w:b/>
          <w:bCs/>
        </w:rPr>
        <w:t xml:space="preserve">2.- </w:t>
      </w:r>
      <w:r>
        <w:rPr>
          <w:bCs/>
        </w:rPr>
        <w:t xml:space="preserve">Un </w:t>
      </w:r>
      <w:r>
        <w:rPr>
          <w:b/>
        </w:rPr>
        <w:t>lote de terreno</w:t>
      </w:r>
      <w:r>
        <w:t xml:space="preserve"> </w:t>
      </w:r>
      <w:r>
        <w:rPr>
          <w:b/>
        </w:rPr>
        <w:t>ubicado manzana N° 1, lote N° 39, con una extensión superficial de 250mts</w:t>
      </w:r>
      <w:r>
        <w:rPr>
          <w:b/>
          <w:vertAlign w:val="superscript"/>
        </w:rPr>
        <w:t>2</w:t>
      </w:r>
      <w:r>
        <w:rPr>
          <w:b/>
        </w:rPr>
        <w:t>.</w:t>
      </w:r>
      <w:r>
        <w:t xml:space="preserve">, el mismo que la Sra. </w:t>
      </w:r>
      <w:r>
        <w:rPr>
          <w:b/>
        </w:rPr>
        <w:t>BEATRIZ MENACHO MENDOZA con C.I.N° 5398039 S.C.,</w:t>
      </w:r>
      <w:r>
        <w:t xml:space="preserve"> hubo por medio de </w:t>
      </w:r>
      <w:r>
        <w:rPr>
          <w:lang w:val="es-MX"/>
        </w:rPr>
        <w:t xml:space="preserve">transferencia de fecha 18 de abril del 2012, </w:t>
      </w:r>
      <w:r>
        <w:t xml:space="preserve">con su respectivo reconocimiento de firmas, </w:t>
      </w:r>
      <w:r>
        <w:rPr>
          <w:b/>
          <w:lang w:val="es-BO"/>
        </w:rPr>
        <w:t xml:space="preserve">el mismo que se desprende de una mayor extensión </w:t>
      </w:r>
      <w:r>
        <w:rPr>
          <w:b/>
        </w:rPr>
        <w:t>debidamente registrado en las oficinas de  Derechos Reales bajo la Matricula Computarizada Nº 7011010002019</w:t>
      </w:r>
      <w:r>
        <w:rPr>
          <w:lang w:val="es-MX"/>
        </w:rPr>
        <w:t xml:space="preserve">; el mismo </w:t>
      </w:r>
      <w:r>
        <w:rPr>
          <w:lang w:val="es-MX"/>
        </w:rPr>
        <w:t xml:space="preserve">que cursa mediante la </w:t>
      </w:r>
      <w:r>
        <w:rPr>
          <w:b/>
          <w:lang w:val="es-MX"/>
        </w:rPr>
        <w:t xml:space="preserve">Escritura de Transferencia de un lote de Terreno N° 825/2012, </w:t>
      </w:r>
      <w:r>
        <w:rPr>
          <w:b/>
        </w:rPr>
        <w:t>de fecha 20 de noviembre del 2012,</w:t>
      </w:r>
      <w:r>
        <w:rPr>
          <w:b/>
          <w:lang w:val="es-MX"/>
        </w:rPr>
        <w:t xml:space="preserve"> </w:t>
      </w:r>
      <w:r>
        <w:rPr>
          <w:b/>
        </w:rPr>
        <w:t>realizado ante la Notaria de Fe Publica N° 75, a cargo del Dr. Elio Zambrana Anzaldo</w:t>
      </w:r>
      <w:r>
        <w:rPr>
          <w:bCs/>
          <w:i/>
        </w:rPr>
        <w:t>,</w:t>
      </w:r>
      <w:r>
        <w:rPr>
          <w:bCs/>
        </w:rPr>
        <w:t xml:space="preserve"> para este caso me permito adjuntar una copia para s</w:t>
      </w:r>
      <w:r>
        <w:rPr>
          <w:bCs/>
        </w:rPr>
        <w:t xml:space="preserve">u respectiva valoración; documento que tiene suficiente eficacia probatoria al tenor de lo dispuesto por el </w:t>
      </w:r>
      <w:r>
        <w:rPr>
          <w:b/>
          <w:bCs/>
        </w:rPr>
        <w:t>Art. 1296 y 1538 del Código Civil</w:t>
      </w:r>
      <w:r>
        <w:rPr>
          <w:bCs/>
        </w:rPr>
        <w:t>.</w:t>
      </w:r>
    </w:p>
    <w:p w14:paraId="1D04A633" w14:textId="77777777" w:rsidR="003F2C27" w:rsidRDefault="003F2C27">
      <w:pPr>
        <w:spacing w:line="276" w:lineRule="auto"/>
        <w:ind w:left="708" w:firstLine="708"/>
        <w:jc w:val="both"/>
        <w:outlineLvl w:val="0"/>
        <w:rPr>
          <w:b/>
          <w:bCs/>
          <w:lang w:val="es-ES_tradnl"/>
        </w:rPr>
      </w:pPr>
    </w:p>
    <w:p w14:paraId="5668BA15" w14:textId="77777777" w:rsidR="003F2C27" w:rsidRDefault="0048102C">
      <w:pPr>
        <w:spacing w:line="276" w:lineRule="auto"/>
        <w:ind w:left="708" w:firstLine="708"/>
        <w:jc w:val="both"/>
        <w:outlineLvl w:val="0"/>
      </w:pPr>
      <w:r>
        <w:rPr>
          <w:b/>
          <w:bCs/>
          <w:lang w:val="es-ES_tradnl"/>
        </w:rPr>
        <w:t xml:space="preserve">II.- DEL </w:t>
      </w:r>
      <w:r>
        <w:rPr>
          <w:b/>
          <w:bCs/>
          <w:lang w:val="es-BO"/>
        </w:rPr>
        <w:t>CONVENIO TRANSACCIONAL EXTRA JUDICIAL</w:t>
      </w:r>
      <w:r>
        <w:rPr>
          <w:b/>
          <w:bCs/>
          <w:lang w:val="es-ES_tradnl"/>
        </w:rPr>
        <w:t>.-</w:t>
      </w:r>
    </w:p>
    <w:p w14:paraId="0AB7A361" w14:textId="77777777" w:rsidR="003F2C27" w:rsidRDefault="0048102C">
      <w:pPr>
        <w:spacing w:line="276" w:lineRule="auto"/>
        <w:ind w:firstLine="708"/>
        <w:jc w:val="both"/>
        <w:rPr>
          <w:bCs/>
          <w:lang w:val="es-BO"/>
        </w:rPr>
      </w:pPr>
      <w:r>
        <w:rPr>
          <w:bCs/>
          <w:lang w:val="es-BO"/>
        </w:rPr>
        <w:lastRenderedPageBreak/>
        <w:t xml:space="preserve">Señora Juez, de manera voluntaria ambas partes </w:t>
      </w:r>
      <w:r>
        <w:rPr>
          <w:b/>
          <w:bCs/>
          <w:lang w:val="es-BO"/>
        </w:rPr>
        <w:t>(BEATRIZ MENACHO</w:t>
      </w:r>
      <w:r>
        <w:rPr>
          <w:b/>
          <w:bCs/>
          <w:lang w:val="es-BO"/>
        </w:rPr>
        <w:t xml:space="preserve"> MENDOZA y CESAR XERJES VARGAS RICALDEZ), </w:t>
      </w:r>
      <w:r>
        <w:rPr>
          <w:bCs/>
          <w:lang w:val="es-BO"/>
        </w:rPr>
        <w:t xml:space="preserve">en fecha 16 de marzo del presente año realizamos un </w:t>
      </w:r>
      <w:r>
        <w:rPr>
          <w:b/>
          <w:bCs/>
          <w:lang w:val="es-BO"/>
        </w:rPr>
        <w:t xml:space="preserve">CONVENIO TRANSACCIONAL EXTRA JUDICIAL “el mismo que adjuntamos”, </w:t>
      </w:r>
      <w:r>
        <w:rPr>
          <w:bCs/>
          <w:u w:val="single"/>
          <w:lang w:val="es-BO"/>
        </w:rPr>
        <w:t xml:space="preserve">el mismo que tiene Certificación </w:t>
      </w:r>
      <w:r>
        <w:rPr>
          <w:bCs/>
          <w:u w:val="single"/>
        </w:rPr>
        <w:t>de firmas, Nº 548/2019.  Cursa en el formulario N° 0625318, real</w:t>
      </w:r>
      <w:r>
        <w:rPr>
          <w:bCs/>
          <w:u w:val="single"/>
        </w:rPr>
        <w:t>izado ante la Notaria de Fe Publica N° 40, de fecha 16 de marzo de 2019, a cargo de la Dra. Nilda Terceros Salvatierra</w:t>
      </w:r>
      <w:r>
        <w:rPr>
          <w:bCs/>
          <w:u w:val="single"/>
          <w:lang w:val="es-BO"/>
        </w:rPr>
        <w:t xml:space="preserve">; </w:t>
      </w:r>
      <w:r>
        <w:rPr>
          <w:bCs/>
          <w:u w:val="single"/>
        </w:rPr>
        <w:t>A objeto de evitarnos mayores inconvenientes en nuestra separación libre y consentida, convenimos y transamos en lo siguiente:</w:t>
      </w:r>
    </w:p>
    <w:p w14:paraId="42037B5B" w14:textId="77777777" w:rsidR="003F2C27" w:rsidRDefault="0048102C">
      <w:pPr>
        <w:spacing w:line="360" w:lineRule="auto"/>
        <w:ind w:firstLine="708"/>
        <w:jc w:val="both"/>
        <w:rPr>
          <w:bCs/>
        </w:rPr>
      </w:pPr>
      <w:r>
        <w:rPr>
          <w:b/>
          <w:bCs/>
        </w:rPr>
        <w:t xml:space="preserve">I. Bienes comunes. </w:t>
      </w:r>
      <w:r>
        <w:rPr>
          <w:bCs/>
        </w:rPr>
        <w:t>Como bienes comunes tenemos lo siguiente:</w:t>
      </w:r>
    </w:p>
    <w:p w14:paraId="1AA037F7" w14:textId="77777777" w:rsidR="003F2C27" w:rsidRDefault="0048102C">
      <w:pPr>
        <w:spacing w:line="360" w:lineRule="auto"/>
        <w:ind w:firstLine="708"/>
        <w:jc w:val="both"/>
        <w:rPr>
          <w:bCs/>
        </w:rPr>
      </w:pPr>
      <w:r>
        <w:rPr>
          <w:b/>
          <w:bCs/>
        </w:rPr>
        <w:t>1.-</w:t>
      </w:r>
      <w:r>
        <w:rPr>
          <w:bCs/>
        </w:rPr>
        <w:t xml:space="preserve"> Un </w:t>
      </w:r>
      <w:r>
        <w:rPr>
          <w:b/>
          <w:bCs/>
        </w:rPr>
        <w:t xml:space="preserve">lote de terreno Ubicado en la Zona Sud – Este, U.V.Nº 250. Mza. Nº GL, Lote Nº 4, con una extensión superficial de 336 mts2., </w:t>
      </w:r>
      <w:r>
        <w:rPr>
          <w:bCs/>
        </w:rPr>
        <w:t>derecho propietario que se encuentra registrado en las oficina</w:t>
      </w:r>
      <w:r>
        <w:rPr>
          <w:bCs/>
        </w:rPr>
        <w:t xml:space="preserve">s de Derechos Reales bajo la </w:t>
      </w:r>
      <w:r>
        <w:rPr>
          <w:b/>
          <w:bCs/>
        </w:rPr>
        <w:t>Matricula Computarizada Nº 7011060038045.</w:t>
      </w:r>
      <w:r>
        <w:rPr>
          <w:bCs/>
        </w:rPr>
        <w:t xml:space="preserve"> A nombre de: </w:t>
      </w:r>
      <w:r>
        <w:rPr>
          <w:b/>
          <w:lang w:val="es-ES_tradnl"/>
        </w:rPr>
        <w:t>BEATRIZ MENACHO MENDOZA</w:t>
      </w:r>
      <w:r>
        <w:rPr>
          <w:b/>
          <w:lang w:val="es-BO"/>
        </w:rPr>
        <w:t>,</w:t>
      </w:r>
      <w:r>
        <w:rPr>
          <w:lang w:val="es-BO"/>
        </w:rPr>
        <w:t xml:space="preserve"> y</w:t>
      </w:r>
      <w:r>
        <w:rPr>
          <w:b/>
          <w:lang w:val="es-ES_tradnl"/>
        </w:rPr>
        <w:t xml:space="preserve"> CESAR XERJES VARGAS RICALDEZ</w:t>
      </w:r>
      <w:r>
        <w:rPr>
          <w:lang w:val="es-ES_tradnl"/>
        </w:rPr>
        <w:t>, de los cuales son copropietarios en lo pro indiviso en proporciones iguales del (50 %) cada uno</w:t>
      </w:r>
    </w:p>
    <w:p w14:paraId="0F8FB369" w14:textId="77777777" w:rsidR="003F2C27" w:rsidRDefault="0048102C">
      <w:pPr>
        <w:spacing w:line="360" w:lineRule="auto"/>
        <w:ind w:firstLine="708"/>
        <w:jc w:val="both"/>
        <w:rPr>
          <w:lang w:val="es-ES_tradnl"/>
        </w:rPr>
      </w:pPr>
      <w:r>
        <w:rPr>
          <w:bCs/>
        </w:rPr>
        <w:t>Se acuerda que el b</w:t>
      </w:r>
      <w:r>
        <w:rPr>
          <w:bCs/>
        </w:rPr>
        <w:t xml:space="preserve">ien inmueble se queda a favor de la Sra.: </w:t>
      </w:r>
      <w:r>
        <w:rPr>
          <w:b/>
          <w:lang w:val="es-ES_tradnl"/>
        </w:rPr>
        <w:t xml:space="preserve">BEATRIZ MENACHO MENDOZA. </w:t>
      </w:r>
      <w:r>
        <w:rPr>
          <w:lang w:val="es-ES_tradnl"/>
        </w:rPr>
        <w:t xml:space="preserve"> En igual forma quedan a su favor, todos los bienes muebles que se encuentran en ella y que fueron adquiridos durante la vida matrimonial. </w:t>
      </w:r>
    </w:p>
    <w:p w14:paraId="16E26ADC" w14:textId="77777777" w:rsidR="003F2C27" w:rsidRDefault="0048102C">
      <w:pPr>
        <w:spacing w:line="276" w:lineRule="auto"/>
        <w:ind w:firstLine="708"/>
        <w:jc w:val="both"/>
        <w:rPr>
          <w:color w:val="000000"/>
          <w:lang w:val="es-ES_tradnl"/>
        </w:rPr>
      </w:pPr>
      <w:r>
        <w:rPr>
          <w:b/>
          <w:lang w:val="es-ES_tradnl"/>
        </w:rPr>
        <w:t xml:space="preserve">2.- </w:t>
      </w:r>
      <w:r>
        <w:rPr>
          <w:lang w:val="es-ES_tradnl"/>
        </w:rPr>
        <w:t xml:space="preserve"> </w:t>
      </w:r>
      <w:r>
        <w:rPr>
          <w:bCs/>
        </w:rPr>
        <w:t xml:space="preserve">Un </w:t>
      </w:r>
      <w:r>
        <w:rPr>
          <w:b/>
          <w:bCs/>
        </w:rPr>
        <w:t xml:space="preserve">lote de terreno Ubicado en la Mza. Nº 1, Lote Nº 39, con una extensión superficial de 250 mts2., </w:t>
      </w:r>
      <w:r>
        <w:rPr>
          <w:bCs/>
        </w:rPr>
        <w:t xml:space="preserve"> en mismo que la Sra. </w:t>
      </w:r>
      <w:r>
        <w:rPr>
          <w:b/>
          <w:lang w:val="es-ES_tradnl"/>
        </w:rPr>
        <w:t xml:space="preserve">BEATRIZ MENACHO MENDOZA., </w:t>
      </w:r>
      <w:r>
        <w:rPr>
          <w:lang w:val="es-ES_tradnl"/>
        </w:rPr>
        <w:t>lo hubo por medio de una transferencia de fecha 18 de abril del 2012, con su respectivo reconocimientos de firm</w:t>
      </w:r>
      <w:r>
        <w:rPr>
          <w:lang w:val="es-ES_tradnl"/>
        </w:rPr>
        <w:t xml:space="preserve">as, </w:t>
      </w:r>
      <w:r>
        <w:rPr>
          <w:b/>
          <w:lang w:val="es-ES_tradnl"/>
        </w:rPr>
        <w:t xml:space="preserve">el mismo que desprende de una mayor extensión debidamente registrado en las oficinas de Derechos Reales bajo la Matricula Computarizada Nº 7011010002019, </w:t>
      </w:r>
      <w:r>
        <w:rPr>
          <w:lang w:val="es-ES_tradnl"/>
        </w:rPr>
        <w:t xml:space="preserve">el mismo que cursa mediante la Escritura de Transferencia de una lote de terreno </w:t>
      </w:r>
      <w:r>
        <w:rPr>
          <w:b/>
          <w:lang w:val="es-ES_tradnl"/>
        </w:rPr>
        <w:t>Nº 825/2012</w:t>
      </w:r>
      <w:r>
        <w:rPr>
          <w:b/>
          <w:color w:val="000000"/>
          <w:lang w:val="es-ES_tradnl"/>
        </w:rPr>
        <w:t>,</w:t>
      </w:r>
      <w:r>
        <w:rPr>
          <w:color w:val="000000"/>
          <w:lang w:val="es-ES_tradnl"/>
        </w:rPr>
        <w:t xml:space="preserve"> real</w:t>
      </w:r>
      <w:r>
        <w:rPr>
          <w:color w:val="000000"/>
          <w:lang w:val="es-ES_tradnl"/>
        </w:rPr>
        <w:t>izado ante la notaria de fe pública Nº 75 a cargo del Dr. Elio Zambrana Anzaldo.</w:t>
      </w:r>
    </w:p>
    <w:p w14:paraId="072A37BE" w14:textId="77777777" w:rsidR="003F2C27" w:rsidRDefault="0048102C">
      <w:pPr>
        <w:spacing w:line="276" w:lineRule="auto"/>
        <w:ind w:firstLine="708"/>
        <w:jc w:val="both"/>
        <w:rPr>
          <w:lang w:val="es-ES_tradnl"/>
        </w:rPr>
      </w:pPr>
      <w:r>
        <w:rPr>
          <w:bCs/>
        </w:rPr>
        <w:t xml:space="preserve">Se acuerda que el bien inmueble se queda a favor del Sr: </w:t>
      </w:r>
      <w:r>
        <w:rPr>
          <w:b/>
          <w:lang w:val="es-ES_tradnl"/>
        </w:rPr>
        <w:t xml:space="preserve">CESAR XERJES VARGAS RICALDEZ., </w:t>
      </w:r>
      <w:r>
        <w:rPr>
          <w:lang w:val="es-ES_tradnl"/>
        </w:rPr>
        <w:t xml:space="preserve"> En igual forma quedan a su favor, todos los bienes muebles que se encuentran en ella y</w:t>
      </w:r>
      <w:r>
        <w:rPr>
          <w:lang w:val="es-ES_tradnl"/>
        </w:rPr>
        <w:t xml:space="preserve"> que fueron adquiridos durante la vida matrimonial.</w:t>
      </w:r>
    </w:p>
    <w:p w14:paraId="79A921E0" w14:textId="77777777" w:rsidR="003F2C27" w:rsidRDefault="0048102C">
      <w:pPr>
        <w:spacing w:line="276" w:lineRule="auto"/>
        <w:jc w:val="center"/>
        <w:rPr>
          <w:b/>
          <w:bCs/>
        </w:rPr>
      </w:pPr>
      <w:r>
        <w:rPr>
          <w:b/>
          <w:bCs/>
        </w:rPr>
        <w:t>II.- FUNDAMENTOS LEGAL:</w:t>
      </w:r>
    </w:p>
    <w:p w14:paraId="688594DE" w14:textId="77777777" w:rsidR="003F2C27" w:rsidRDefault="0048102C">
      <w:pPr>
        <w:spacing w:line="276" w:lineRule="auto"/>
        <w:ind w:firstLine="708"/>
        <w:jc w:val="both"/>
      </w:pPr>
      <w:r>
        <w:rPr>
          <w:bCs/>
          <w:lang w:val="es-ES_tradnl"/>
        </w:rPr>
        <w:t xml:space="preserve">Por todo lo expuesto Señor Juez y al amparo de la Constitución Política del Estado Art. 24, con relación al Art. 519 </w:t>
      </w:r>
      <w:r>
        <w:rPr>
          <w:bCs/>
        </w:rPr>
        <w:t>del Código Civil que a la letra dice:</w:t>
      </w:r>
    </w:p>
    <w:p w14:paraId="67AD0AA6" w14:textId="77777777" w:rsidR="003F2C27" w:rsidRDefault="0048102C">
      <w:pPr>
        <w:ind w:left="2124" w:right="902" w:firstLine="708"/>
        <w:jc w:val="both"/>
      </w:pPr>
      <w:r>
        <w:rPr>
          <w:b/>
          <w:bCs/>
          <w:sz w:val="20"/>
          <w:lang w:val="es-ES_tradnl"/>
        </w:rPr>
        <w:t xml:space="preserve">Art. 519.- (Eficacia del </w:t>
      </w:r>
      <w:r>
        <w:rPr>
          <w:b/>
          <w:bCs/>
          <w:sz w:val="20"/>
          <w:lang w:val="es-ES_tradnl"/>
        </w:rPr>
        <w:t>contrato).</w:t>
      </w:r>
      <w:r>
        <w:rPr>
          <w:bCs/>
          <w:sz w:val="20"/>
          <w:lang w:val="es-ES_tradnl"/>
        </w:rPr>
        <w:t xml:space="preserve"> El contrato tiene fuerza de ley entre las partes contratantes. No puede ser disuelto sino por consentimiento mutuo o por las causas autorizadas por la ley.</w:t>
      </w:r>
    </w:p>
    <w:p w14:paraId="747E61C3" w14:textId="77777777" w:rsidR="003F2C27" w:rsidRDefault="0048102C">
      <w:pPr>
        <w:spacing w:line="470" w:lineRule="exact"/>
        <w:jc w:val="both"/>
        <w:rPr>
          <w:bCs/>
          <w:lang w:val="es-ES_tradnl"/>
        </w:rPr>
      </w:pPr>
      <w:r>
        <w:rPr>
          <w:bCs/>
          <w:lang w:val="es-ES_tradnl"/>
        </w:rPr>
        <w:t>En el mismo contexto el Art. 945 parágrafo I del Código Civil que a la letra dice:</w:t>
      </w:r>
    </w:p>
    <w:p w14:paraId="2F795F6A" w14:textId="77777777" w:rsidR="003F2C27" w:rsidRDefault="0048102C">
      <w:pPr>
        <w:ind w:left="2124" w:right="902" w:firstLine="708"/>
        <w:jc w:val="both"/>
      </w:pPr>
      <w:r>
        <w:rPr>
          <w:b/>
          <w:bCs/>
          <w:sz w:val="20"/>
          <w:lang w:val="es-ES_tradnl"/>
        </w:rPr>
        <w:t>Art. 9</w:t>
      </w:r>
      <w:r>
        <w:rPr>
          <w:b/>
          <w:bCs/>
          <w:sz w:val="20"/>
          <w:lang w:val="es-ES_tradnl"/>
        </w:rPr>
        <w:t>45.- (Noción).</w:t>
      </w:r>
      <w:r>
        <w:rPr>
          <w:bCs/>
          <w:sz w:val="20"/>
          <w:lang w:val="es-ES_tradnl"/>
        </w:rPr>
        <w:t xml:space="preserve"> I. La transacción es un contrato por el cual mediante concesiones recíprocas se dirimen derechos de cualquier clase ya para que se cumplan o reconozcan, ya para poner término a litigios comenzados o por comenzar, siempre que no esté prohibid</w:t>
      </w:r>
      <w:r>
        <w:rPr>
          <w:bCs/>
          <w:sz w:val="20"/>
          <w:lang w:val="es-ES_tradnl"/>
        </w:rPr>
        <w:t>a por ley.</w:t>
      </w:r>
    </w:p>
    <w:p w14:paraId="5E4E3CCC" w14:textId="77777777" w:rsidR="003F2C27" w:rsidRDefault="003F2C27">
      <w:pPr>
        <w:ind w:left="1416" w:right="1469" w:firstLine="708"/>
        <w:jc w:val="both"/>
        <w:rPr>
          <w:bCs/>
          <w:sz w:val="20"/>
          <w:lang w:val="es-ES_tradnl"/>
        </w:rPr>
      </w:pPr>
    </w:p>
    <w:p w14:paraId="7A7F4F66" w14:textId="77777777" w:rsidR="003F2C27" w:rsidRDefault="003F2C27">
      <w:pPr>
        <w:jc w:val="both"/>
        <w:rPr>
          <w:bCs/>
          <w:lang w:val="es-ES_tradnl"/>
        </w:rPr>
      </w:pPr>
    </w:p>
    <w:p w14:paraId="0115EE79" w14:textId="77777777" w:rsidR="003F2C27" w:rsidRDefault="0048102C">
      <w:pPr>
        <w:jc w:val="both"/>
      </w:pPr>
      <w:r>
        <w:rPr>
          <w:bCs/>
          <w:lang w:val="es-ES_tradnl"/>
        </w:rPr>
        <w:t xml:space="preserve">Por su parte el Art. 233 </w:t>
      </w:r>
      <w:r>
        <w:rPr>
          <w:bCs/>
          <w:lang w:val="es-BO"/>
        </w:rPr>
        <w:t>parágrafo IV</w:t>
      </w:r>
      <w:r>
        <w:rPr>
          <w:bCs/>
          <w:lang w:val="es-ES_tradnl"/>
        </w:rPr>
        <w:t xml:space="preserve"> del Nuevo Código de Procesal Civil que a la letra dice:</w:t>
      </w:r>
    </w:p>
    <w:p w14:paraId="416A5985" w14:textId="77777777" w:rsidR="003F2C27" w:rsidRDefault="0048102C">
      <w:pPr>
        <w:ind w:left="1416" w:right="902" w:firstLine="708"/>
        <w:jc w:val="both"/>
        <w:rPr>
          <w:bCs/>
          <w:sz w:val="20"/>
          <w:lang w:val="es-ES_tradnl"/>
        </w:rPr>
      </w:pPr>
      <w:r>
        <w:rPr>
          <w:b/>
          <w:bCs/>
          <w:sz w:val="20"/>
          <w:lang w:val="es-BO"/>
        </w:rPr>
        <w:lastRenderedPageBreak/>
        <w:t>Art. 233.- (Forma y trámite).</w:t>
      </w:r>
      <w:r>
        <w:rPr>
          <w:bCs/>
          <w:sz w:val="20"/>
          <w:lang w:val="es-BO"/>
        </w:rPr>
        <w:t xml:space="preserve"> </w:t>
      </w:r>
      <w:r>
        <w:rPr>
          <w:b/>
          <w:bCs/>
          <w:sz w:val="20"/>
          <w:lang w:val="es-BO"/>
        </w:rPr>
        <w:t xml:space="preserve">IV.- </w:t>
      </w:r>
      <w:r>
        <w:rPr>
          <w:bCs/>
          <w:sz w:val="20"/>
          <w:lang w:val="es-BO"/>
        </w:rPr>
        <w:t>Las partes podrán solicitar homologación de un contrato transaccional a la autoridad judicial….. La solicitud susc</w:t>
      </w:r>
      <w:r>
        <w:rPr>
          <w:bCs/>
          <w:sz w:val="20"/>
          <w:lang w:val="es-BO"/>
        </w:rPr>
        <w:t xml:space="preserve">rita por ambas partes será homologada inmediatamente. </w:t>
      </w:r>
    </w:p>
    <w:p w14:paraId="27F91AB0" w14:textId="77777777" w:rsidR="003F2C27" w:rsidRDefault="003F2C27">
      <w:pPr>
        <w:spacing w:line="360" w:lineRule="auto"/>
        <w:ind w:firstLine="708"/>
        <w:jc w:val="both"/>
        <w:outlineLvl w:val="0"/>
        <w:rPr>
          <w:bCs/>
          <w:sz w:val="20"/>
          <w:lang w:val="es-ES_tradnl"/>
        </w:rPr>
      </w:pPr>
    </w:p>
    <w:p w14:paraId="1A8188F0" w14:textId="77777777" w:rsidR="003F2C27" w:rsidRDefault="0048102C">
      <w:pPr>
        <w:spacing w:line="276" w:lineRule="auto"/>
        <w:ind w:firstLine="708"/>
        <w:jc w:val="both"/>
        <w:outlineLvl w:val="0"/>
      </w:pPr>
      <w:r>
        <w:rPr>
          <w:bCs/>
          <w:lang w:val="es-ES_tradnl"/>
        </w:rPr>
        <w:t xml:space="preserve">En el presente caso se puede evidenciar que ambas partes de mutuo acuerdo han llegado a un acuerdo el mismo que esta con reconocimiento de firma por ante la notaria N° 40, </w:t>
      </w:r>
      <w:r>
        <w:rPr>
          <w:bCs/>
        </w:rPr>
        <w:t>documento que tiene suficiente eficacia probatoria al tenor de lo dispuesto por el A</w:t>
      </w:r>
      <w:r>
        <w:rPr>
          <w:bCs/>
        </w:rPr>
        <w:t>rt. 1297 del Código Civil: donde se establece que:</w:t>
      </w:r>
    </w:p>
    <w:p w14:paraId="766F1F19" w14:textId="77777777" w:rsidR="003F2C27" w:rsidRDefault="0048102C">
      <w:pPr>
        <w:ind w:left="708" w:right="1072" w:firstLine="708"/>
        <w:jc w:val="both"/>
      </w:pPr>
      <w:r>
        <w:rPr>
          <w:b/>
          <w:sz w:val="20"/>
        </w:rPr>
        <w:t>SEGUNDA.- (TRANSACCIÓN).</w:t>
      </w:r>
      <w:r>
        <w:rPr>
          <w:sz w:val="20"/>
        </w:rPr>
        <w:t xml:space="preserve"> A objeto de evitarnos mayores inconvenientes en nuestra separación libre y consentida, convenimos y transamos en lo siguiente:</w:t>
      </w:r>
    </w:p>
    <w:p w14:paraId="2008FFF7" w14:textId="77777777" w:rsidR="003F2C27" w:rsidRDefault="0048102C">
      <w:pPr>
        <w:ind w:left="1416" w:right="1072" w:firstLine="708"/>
        <w:jc w:val="both"/>
      </w:pPr>
      <w:r>
        <w:rPr>
          <w:b/>
          <w:sz w:val="20"/>
          <w:lang w:val="es-ES_tradnl"/>
        </w:rPr>
        <w:t>I.-</w:t>
      </w:r>
      <w:r>
        <w:rPr>
          <w:sz w:val="20"/>
          <w:lang w:val="es-ES_tradnl"/>
        </w:rPr>
        <w:t xml:space="preserve"> </w:t>
      </w:r>
      <w:r>
        <w:rPr>
          <w:b/>
          <w:sz w:val="20"/>
          <w:u w:val="single"/>
        </w:rPr>
        <w:t>Bienes comunes.</w:t>
      </w:r>
      <w:r>
        <w:rPr>
          <w:sz w:val="20"/>
        </w:rPr>
        <w:t xml:space="preserve"> Como bienes comunes tenemos el siguiente:</w:t>
      </w:r>
    </w:p>
    <w:p w14:paraId="14506034" w14:textId="77777777" w:rsidR="003F2C27" w:rsidRDefault="0048102C">
      <w:pPr>
        <w:ind w:left="1416" w:right="1072" w:firstLine="708"/>
        <w:jc w:val="both"/>
      </w:pPr>
      <w:r>
        <w:rPr>
          <w:b/>
          <w:sz w:val="20"/>
        </w:rPr>
        <w:t>1.-</w:t>
      </w:r>
      <w:r>
        <w:rPr>
          <w:sz w:val="20"/>
        </w:rPr>
        <w:t xml:space="preserve"> Un </w:t>
      </w:r>
      <w:r>
        <w:rPr>
          <w:b/>
          <w:sz w:val="20"/>
        </w:rPr>
        <w:t>lote de terreno</w:t>
      </w:r>
      <w:r>
        <w:rPr>
          <w:sz w:val="20"/>
        </w:rPr>
        <w:t xml:space="preserve"> </w:t>
      </w:r>
      <w:r>
        <w:rPr>
          <w:b/>
          <w:sz w:val="20"/>
        </w:rPr>
        <w:t>ubicado en la zona Sud-Este, U.V.N° 250, manzana N° GL, lote N° 4, con una extensión superficial de 336 mts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>.,</w:t>
      </w:r>
      <w:r>
        <w:rPr>
          <w:sz w:val="20"/>
        </w:rPr>
        <w:t xml:space="preserve"> </w:t>
      </w:r>
      <w:r>
        <w:rPr>
          <w:sz w:val="20"/>
          <w:lang w:val="es-ES_tradnl"/>
        </w:rPr>
        <w:t>derecho propietario que se encuentra registrado en las Oficinas de Derechos Rea</w:t>
      </w:r>
      <w:r>
        <w:rPr>
          <w:sz w:val="20"/>
          <w:lang w:val="es-ES_tradnl"/>
        </w:rPr>
        <w:t xml:space="preserve">les bajo la </w:t>
      </w:r>
      <w:r>
        <w:rPr>
          <w:b/>
          <w:sz w:val="20"/>
          <w:lang w:val="es-ES_tradnl"/>
        </w:rPr>
        <w:t>Matrícula Computarizada N° 7011060038045</w:t>
      </w:r>
      <w:r>
        <w:rPr>
          <w:sz w:val="20"/>
          <w:lang w:val="es-ES_tradnl"/>
        </w:rPr>
        <w:t xml:space="preserve">, a nombre de: </w:t>
      </w:r>
      <w:r>
        <w:rPr>
          <w:b/>
          <w:sz w:val="20"/>
        </w:rPr>
        <w:t>BEATRIZ MENACHO MENDOZA con C.I.N° 5398039 S.C., y CESAR XERJES VARGAS RICALDEZ con C.I.N° 4731885 S.C.,</w:t>
      </w:r>
      <w:r>
        <w:rPr>
          <w:sz w:val="20"/>
        </w:rPr>
        <w:t xml:space="preserve"> de los cuales son copropietarios en lo pro indiviso en proporciones iguales del </w:t>
      </w:r>
      <w:r>
        <w:rPr>
          <w:b/>
          <w:sz w:val="20"/>
        </w:rPr>
        <w:t>(50%</w:t>
      </w:r>
      <w:r>
        <w:rPr>
          <w:b/>
          <w:sz w:val="20"/>
        </w:rPr>
        <w:t>) cada uno.</w:t>
      </w:r>
      <w:r>
        <w:rPr>
          <w:sz w:val="20"/>
        </w:rPr>
        <w:t xml:space="preserve"> </w:t>
      </w:r>
    </w:p>
    <w:p w14:paraId="6A876A94" w14:textId="77777777" w:rsidR="003F2C27" w:rsidRDefault="0048102C">
      <w:pPr>
        <w:ind w:left="1416" w:right="1072" w:firstLine="708"/>
        <w:jc w:val="both"/>
      </w:pPr>
      <w:r>
        <w:rPr>
          <w:b/>
          <w:sz w:val="20"/>
          <w:u w:val="single"/>
        </w:rPr>
        <w:t>Bien inmueble que queda a favor de la Sra. BEATRIZ MENACHO MENDOZA</w:t>
      </w:r>
      <w:r>
        <w:rPr>
          <w:b/>
          <w:sz w:val="20"/>
        </w:rPr>
        <w:t xml:space="preserve">. </w:t>
      </w:r>
      <w:r>
        <w:rPr>
          <w:sz w:val="20"/>
        </w:rPr>
        <w:t xml:space="preserve">En igual forma quedan a su favor, </w:t>
      </w:r>
      <w:r>
        <w:rPr>
          <w:sz w:val="20"/>
          <w:u w:val="single"/>
        </w:rPr>
        <w:t>todos los bienes muebles que se encuentran en ella y que fueron adquiridos durante la vida matrimonial</w:t>
      </w:r>
      <w:r>
        <w:rPr>
          <w:sz w:val="20"/>
        </w:rPr>
        <w:t>.</w:t>
      </w:r>
    </w:p>
    <w:p w14:paraId="681098BD" w14:textId="77777777" w:rsidR="003F2C27" w:rsidRDefault="0048102C">
      <w:pPr>
        <w:ind w:left="1416" w:right="1072" w:firstLine="708"/>
        <w:jc w:val="both"/>
        <w:rPr>
          <w:sz w:val="20"/>
          <w:lang w:val="es-ES_tradnl"/>
        </w:rPr>
      </w:pPr>
      <w:r>
        <w:rPr>
          <w:b/>
          <w:bCs/>
          <w:sz w:val="20"/>
        </w:rPr>
        <w:t xml:space="preserve">II.- </w:t>
      </w:r>
      <w:r>
        <w:rPr>
          <w:bCs/>
          <w:sz w:val="20"/>
        </w:rPr>
        <w:t xml:space="preserve">Un </w:t>
      </w:r>
      <w:r>
        <w:rPr>
          <w:b/>
          <w:sz w:val="20"/>
        </w:rPr>
        <w:t>lote de terreno</w:t>
      </w:r>
      <w:r>
        <w:rPr>
          <w:sz w:val="20"/>
        </w:rPr>
        <w:t xml:space="preserve"> </w:t>
      </w:r>
      <w:r>
        <w:rPr>
          <w:b/>
          <w:sz w:val="20"/>
        </w:rPr>
        <w:t>ubicado manza</w:t>
      </w:r>
      <w:r>
        <w:rPr>
          <w:b/>
          <w:sz w:val="20"/>
        </w:rPr>
        <w:t>na N° 1, lote N° 39, con una extensión superficial de 250mts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>.</w:t>
      </w:r>
      <w:r>
        <w:rPr>
          <w:sz w:val="20"/>
        </w:rPr>
        <w:t xml:space="preserve">, el mismo que la Sra. </w:t>
      </w:r>
      <w:r>
        <w:rPr>
          <w:b/>
          <w:sz w:val="20"/>
        </w:rPr>
        <w:t>BEATRIZ MENACHO MENDOZA con C.I.N° 5398039 S.C.,</w:t>
      </w:r>
      <w:r>
        <w:rPr>
          <w:sz w:val="20"/>
        </w:rPr>
        <w:t xml:space="preserve"> hubo por medio de </w:t>
      </w:r>
      <w:r>
        <w:rPr>
          <w:sz w:val="20"/>
          <w:lang w:val="es-MX"/>
        </w:rPr>
        <w:t xml:space="preserve">transferencia de fecha 18 de abril del 2012, </w:t>
      </w:r>
      <w:r>
        <w:rPr>
          <w:sz w:val="20"/>
        </w:rPr>
        <w:t xml:space="preserve">con su respectivo reconocimiento de firmas, </w:t>
      </w:r>
      <w:r>
        <w:rPr>
          <w:b/>
          <w:sz w:val="20"/>
          <w:lang w:val="es-BO"/>
        </w:rPr>
        <w:t>el mismo que se</w:t>
      </w:r>
      <w:r>
        <w:rPr>
          <w:b/>
          <w:sz w:val="20"/>
          <w:lang w:val="es-BO"/>
        </w:rPr>
        <w:t xml:space="preserve"> desprende de una mayor extensión </w:t>
      </w:r>
      <w:r>
        <w:rPr>
          <w:b/>
          <w:sz w:val="20"/>
        </w:rPr>
        <w:t>debidamente registrado en las oficinas de  Derechos Reales bajo la Matricula Computarizada Nº 7011010002019</w:t>
      </w:r>
      <w:r>
        <w:rPr>
          <w:sz w:val="20"/>
          <w:lang w:val="es-MX"/>
        </w:rPr>
        <w:t xml:space="preserve">; el mismo que cursa mediante la </w:t>
      </w:r>
      <w:r>
        <w:rPr>
          <w:b/>
          <w:sz w:val="20"/>
          <w:lang w:val="es-MX"/>
        </w:rPr>
        <w:t xml:space="preserve">Escritura de Transferencia de un lote de Terreno N° 825/2012, </w:t>
      </w:r>
      <w:r>
        <w:rPr>
          <w:b/>
          <w:sz w:val="20"/>
        </w:rPr>
        <w:t>realizado ante la No</w:t>
      </w:r>
      <w:r>
        <w:rPr>
          <w:b/>
          <w:sz w:val="20"/>
        </w:rPr>
        <w:t>taria de Fe Publica N° 75, a cargo del Dr. Elio Zambrana Anzaldo.</w:t>
      </w:r>
    </w:p>
    <w:p w14:paraId="5FC076DB" w14:textId="77777777" w:rsidR="003F2C27" w:rsidRDefault="0048102C">
      <w:pPr>
        <w:ind w:left="1416" w:right="1072" w:firstLine="708"/>
        <w:jc w:val="both"/>
      </w:pPr>
      <w:r>
        <w:rPr>
          <w:b/>
          <w:bCs/>
          <w:sz w:val="20"/>
          <w:u w:val="single"/>
        </w:rPr>
        <w:t xml:space="preserve">Bien inmueble que queda a favor del Sr. </w:t>
      </w:r>
      <w:r>
        <w:rPr>
          <w:b/>
          <w:bCs/>
          <w:sz w:val="20"/>
          <w:u w:val="single"/>
          <w:lang w:val="es-ES_tradnl"/>
        </w:rPr>
        <w:t>CESAR XERJES VARGAS RICALDEZ</w:t>
      </w:r>
      <w:r>
        <w:rPr>
          <w:b/>
          <w:bCs/>
          <w:sz w:val="20"/>
        </w:rPr>
        <w:t xml:space="preserve">. </w:t>
      </w:r>
      <w:r>
        <w:rPr>
          <w:bCs/>
          <w:sz w:val="20"/>
        </w:rPr>
        <w:t xml:space="preserve">En igual forma quedan a su favor, </w:t>
      </w:r>
      <w:r>
        <w:rPr>
          <w:bCs/>
          <w:sz w:val="20"/>
          <w:u w:val="single"/>
        </w:rPr>
        <w:t xml:space="preserve">todos los bienes muebles que se encuentran en ella y que fueron adquiridos durante la </w:t>
      </w:r>
      <w:r>
        <w:rPr>
          <w:bCs/>
          <w:sz w:val="20"/>
          <w:u w:val="single"/>
        </w:rPr>
        <w:t>vida matrimonial</w:t>
      </w:r>
      <w:r>
        <w:rPr>
          <w:bCs/>
          <w:sz w:val="20"/>
        </w:rPr>
        <w:t>.</w:t>
      </w:r>
    </w:p>
    <w:p w14:paraId="759C947C" w14:textId="77777777" w:rsidR="003F2C27" w:rsidRDefault="0048102C">
      <w:pPr>
        <w:ind w:left="1416" w:right="1072" w:firstLine="708"/>
        <w:jc w:val="both"/>
        <w:rPr>
          <w:bCs/>
          <w:sz w:val="20"/>
        </w:rPr>
      </w:pPr>
      <w:r>
        <w:rPr>
          <w:bCs/>
          <w:sz w:val="20"/>
        </w:rPr>
        <w:t xml:space="preserve">Se deja en claro que es de conocimiento de las partes que existe un gravamen sobre el inmueble. </w:t>
      </w:r>
    </w:p>
    <w:p w14:paraId="12F94C97" w14:textId="77777777" w:rsidR="003F2C27" w:rsidRDefault="003F2C27">
      <w:pPr>
        <w:ind w:left="1416" w:right="902"/>
        <w:jc w:val="both"/>
        <w:outlineLvl w:val="0"/>
        <w:rPr>
          <w:b/>
          <w:bCs/>
          <w:sz w:val="20"/>
        </w:rPr>
      </w:pPr>
    </w:p>
    <w:p w14:paraId="00FBF3EF" w14:textId="77777777" w:rsidR="003F2C27" w:rsidRDefault="0048102C">
      <w:pPr>
        <w:spacing w:line="276" w:lineRule="auto"/>
        <w:ind w:firstLine="708"/>
        <w:jc w:val="both"/>
        <w:outlineLvl w:val="0"/>
        <w:rPr>
          <w:bCs/>
          <w:lang w:val="es-BO"/>
        </w:rPr>
      </w:pPr>
      <w:r>
        <w:rPr>
          <w:bCs/>
        </w:rPr>
        <w:t>Consiguientemente el acuerdo sujeto de homologación es un documento que expresa la voluntad de ambas partes</w:t>
      </w:r>
      <w:r>
        <w:rPr>
          <w:b/>
          <w:bCs/>
          <w:lang w:val="es-BO"/>
        </w:rPr>
        <w:t xml:space="preserve">, </w:t>
      </w:r>
      <w:r>
        <w:rPr>
          <w:bCs/>
          <w:lang w:val="es-BO"/>
        </w:rPr>
        <w:t xml:space="preserve">realizado bajo </w:t>
      </w:r>
      <w:r>
        <w:rPr>
          <w:b/>
          <w:lang w:val="es-BO"/>
        </w:rPr>
        <w:t xml:space="preserve">al amparo de la Nueva </w:t>
      </w:r>
      <w:r>
        <w:rPr>
          <w:b/>
          <w:bCs/>
        </w:rPr>
        <w:t xml:space="preserve">Constitución Política del Estado Art. 24 y 56, </w:t>
      </w:r>
      <w:r>
        <w:rPr>
          <w:bCs/>
        </w:rPr>
        <w:t xml:space="preserve">con relación al </w:t>
      </w:r>
      <w:r>
        <w:rPr>
          <w:b/>
          <w:bCs/>
          <w:lang w:val="es-BO"/>
        </w:rPr>
        <w:t xml:space="preserve">Art. 164, 176, 177, 190, 198, 199 </w:t>
      </w:r>
      <w:r>
        <w:rPr>
          <w:b/>
          <w:bCs/>
        </w:rPr>
        <w:t>del Código de las Familias y el Proceso Familiar (Ley N° 603) y con relación al Art.</w:t>
      </w:r>
      <w:r>
        <w:rPr>
          <w:b/>
        </w:rPr>
        <w:t xml:space="preserve"> 1318 del Código Civil</w:t>
      </w:r>
      <w:r>
        <w:rPr>
          <w:bCs/>
        </w:rPr>
        <w:t>.</w:t>
      </w:r>
    </w:p>
    <w:p w14:paraId="5CC9B857" w14:textId="77777777" w:rsidR="003F2C27" w:rsidRDefault="003F2C27">
      <w:pPr>
        <w:ind w:left="1416" w:right="1469" w:firstLine="708"/>
        <w:jc w:val="both"/>
        <w:rPr>
          <w:bCs/>
          <w:lang w:val="es-ES_tradnl"/>
        </w:rPr>
      </w:pPr>
    </w:p>
    <w:p w14:paraId="41B1DB5E" w14:textId="77777777" w:rsidR="003F2C27" w:rsidRDefault="0048102C">
      <w:pPr>
        <w:spacing w:line="276" w:lineRule="auto"/>
        <w:ind w:firstLine="708"/>
        <w:jc w:val="center"/>
        <w:outlineLvl w:val="0"/>
        <w:rPr>
          <w:b/>
          <w:bCs/>
        </w:rPr>
      </w:pPr>
      <w:r>
        <w:rPr>
          <w:b/>
          <w:bCs/>
        </w:rPr>
        <w:t>III.- PETITORIO:</w:t>
      </w:r>
    </w:p>
    <w:p w14:paraId="5F396A75" w14:textId="77777777" w:rsidR="003F2C27" w:rsidRDefault="0048102C">
      <w:pPr>
        <w:spacing w:line="276" w:lineRule="auto"/>
        <w:ind w:firstLine="708"/>
        <w:jc w:val="both"/>
        <w:outlineLvl w:val="0"/>
        <w:rPr>
          <w:b/>
          <w:bCs/>
        </w:rPr>
      </w:pPr>
      <w:r>
        <w:rPr>
          <w:bCs/>
          <w:lang w:val="es-BO"/>
        </w:rPr>
        <w:t>Por todo lo</w:t>
      </w:r>
      <w:r>
        <w:rPr>
          <w:bCs/>
          <w:lang w:val="es-BO"/>
        </w:rPr>
        <w:t xml:space="preserve"> expuesto Señora Juez, y existiendo acuerdo mutuo entre nosotros los progenitores y en merito a</w:t>
      </w:r>
      <w:r>
        <w:rPr>
          <w:bCs/>
        </w:rPr>
        <w:t xml:space="preserve"> lo establecido por  al Art.7, 8, 24 y 56 Constitución Política del Estado</w:t>
      </w:r>
      <w:r>
        <w:rPr>
          <w:b/>
          <w:bCs/>
        </w:rPr>
        <w:t xml:space="preserve">, </w:t>
      </w:r>
      <w:r>
        <w:rPr>
          <w:bCs/>
        </w:rPr>
        <w:t xml:space="preserve">con relación al </w:t>
      </w:r>
      <w:r>
        <w:rPr>
          <w:b/>
          <w:bCs/>
          <w:lang w:val="es-BO"/>
        </w:rPr>
        <w:t xml:space="preserve">Art. 164, 176, 177, 190, 198, 199 </w:t>
      </w:r>
      <w:r>
        <w:rPr>
          <w:b/>
          <w:bCs/>
        </w:rPr>
        <w:t>del Código de las Familias y el Pro</w:t>
      </w:r>
      <w:r>
        <w:rPr>
          <w:b/>
          <w:bCs/>
        </w:rPr>
        <w:t xml:space="preserve">ceso Familiar (Ley N° 603) y conforme el Art. 519 y 945 del C.C. y el Art. 233 IV N.C.P.C. </w:t>
      </w:r>
      <w:r>
        <w:t xml:space="preserve"> Por la atribución que le confiere a su Autoridad </w:t>
      </w:r>
      <w:r>
        <w:rPr>
          <w:b/>
          <w:lang w:val="es-BO"/>
        </w:rPr>
        <w:t>sobre las Atribuciones de los Jueces de Partido de Familia</w:t>
      </w:r>
      <w:r>
        <w:rPr>
          <w:b/>
        </w:rPr>
        <w:t xml:space="preserve"> el Art. 70 Inc. 7) del Ley Órgano Judicial y en escrita </w:t>
      </w:r>
      <w:r>
        <w:rPr>
          <w:b/>
        </w:rPr>
        <w:t>aplicación de la Circular N° 168/2016 de fecha 05 de septiembre del 2016, emitido por el Tribunal Supremo de Justicia y</w:t>
      </w:r>
      <w:r>
        <w:rPr>
          <w:b/>
          <w:lang w:val="es-BO"/>
        </w:rPr>
        <w:t xml:space="preserve"> la </w:t>
      </w:r>
      <w:r>
        <w:rPr>
          <w:b/>
          <w:bCs/>
          <w:lang w:val="es-BO"/>
        </w:rPr>
        <w:t>S.C.P. 0695/2016-S1 Sucre, 23 de junio de 2016; en virtud a los entendimientos jurisprudenciales y los argumentos desarrollados en el</w:t>
      </w:r>
      <w:r>
        <w:rPr>
          <w:b/>
          <w:bCs/>
          <w:lang w:val="es-BO"/>
        </w:rPr>
        <w:t xml:space="preserve"> </w:t>
      </w:r>
      <w:r>
        <w:rPr>
          <w:b/>
          <w:bCs/>
          <w:lang w:val="es-BO"/>
        </w:rPr>
        <w:lastRenderedPageBreak/>
        <w:t xml:space="preserve">Fundamento Jurídico III. 6 del presente fallo, </w:t>
      </w:r>
      <w:r>
        <w:rPr>
          <w:bCs/>
          <w:i/>
          <w:lang w:val="es-BO"/>
        </w:rPr>
        <w:t>-los mismos que indican a efectos de determinar la competencia de los jueces de partido de familia para conocer en ejecución de sentencia sobre la división y partición de bienes gananciales o propios, cabe re</w:t>
      </w:r>
      <w:r>
        <w:rPr>
          <w:bCs/>
          <w:i/>
          <w:lang w:val="es-BO"/>
        </w:rPr>
        <w:t xml:space="preserve">cordar que la sentencia pone fin al proceso principal, </w:t>
      </w:r>
      <w:r>
        <w:rPr>
          <w:i/>
        </w:rPr>
        <w:t>resolviendo la controversia. Cuando la misma adquiere la calidad de cosa juzgada, se da inicio a una nueva etapa del proceso, denominada de ejecución de sentencia, en la cual se tendrá que ejecutar o c</w:t>
      </w:r>
      <w:r>
        <w:rPr>
          <w:i/>
        </w:rPr>
        <w:t xml:space="preserve">umplir lo resuelto, dado que no cabe recurso posterior alguno. Y siendo Vuestra Autoridad el juez natural -el juez de primera instancia-, es así </w:t>
      </w:r>
      <w:r>
        <w:rPr>
          <w:rFonts w:eastAsia="Calibri"/>
          <w:i/>
          <w:lang w:val="es-BO" w:eastAsia="en-US"/>
        </w:rPr>
        <w:t>se le atribuye la competencia de conocer y resolver temas accesorios en la etapa de ejecución de sentencia reso</w:t>
      </w:r>
      <w:r>
        <w:rPr>
          <w:rFonts w:eastAsia="Calibri"/>
          <w:i/>
          <w:lang w:val="es-BO" w:eastAsia="en-US"/>
        </w:rPr>
        <w:t>lviendo la solicitud y ejecutar la misma</w:t>
      </w:r>
      <w:r>
        <w:rPr>
          <w:bCs/>
          <w:i/>
          <w:lang w:val="es-BO"/>
        </w:rPr>
        <w:t>-,</w:t>
      </w:r>
      <w:r>
        <w:rPr>
          <w:b/>
          <w:bCs/>
          <w:lang w:val="es-BO"/>
        </w:rPr>
        <w:t xml:space="preserve"> </w:t>
      </w:r>
      <w:r>
        <w:t xml:space="preserve">para conocer y dilucidar este aspecto en razón a la materia y con la prueba suficiente y de conformidad del </w:t>
      </w:r>
      <w:r>
        <w:rPr>
          <w:b/>
          <w:bCs/>
        </w:rPr>
        <w:t>Art. del 258, 259 y 421 incs. c) del Código de Las Familia y del Proceso Familiar (Ley N° 603)</w:t>
      </w:r>
      <w:r>
        <w:rPr>
          <w:bCs/>
        </w:rPr>
        <w:t>:</w:t>
      </w:r>
      <w:r>
        <w:t xml:space="preserve"> </w:t>
      </w:r>
    </w:p>
    <w:p w14:paraId="38B5E505" w14:textId="77777777" w:rsidR="003F2C27" w:rsidRDefault="0048102C">
      <w:pPr>
        <w:spacing w:line="276" w:lineRule="auto"/>
        <w:ind w:firstLine="708"/>
        <w:jc w:val="both"/>
        <w:outlineLvl w:val="0"/>
        <w:rPr>
          <w:b/>
          <w:bCs/>
          <w:u w:val="single"/>
        </w:rPr>
      </w:pPr>
      <w:r>
        <w:rPr>
          <w:bCs/>
        </w:rPr>
        <w:t>Por la a</w:t>
      </w:r>
      <w:r>
        <w:rPr>
          <w:bCs/>
        </w:rPr>
        <w:t xml:space="preserve">tribución que le confiere a su Autoridad de la Ley Orgánica Judicial para conocer y dilucidar este aspecto en razón a la materia y con la prueba suficiente, por cuanto solicito se digne </w:t>
      </w:r>
      <w:r>
        <w:rPr>
          <w:b/>
          <w:bCs/>
        </w:rPr>
        <w:t xml:space="preserve">HOMOLOGAR EL </w:t>
      </w:r>
      <w:r>
        <w:rPr>
          <w:b/>
          <w:bCs/>
          <w:lang w:val="es-BO"/>
        </w:rPr>
        <w:t>CONVENIO TRANSACCIONAL EXTRA JUDICIAL</w:t>
      </w:r>
      <w:r>
        <w:rPr>
          <w:bCs/>
        </w:rPr>
        <w:t xml:space="preserve"> suscrito de </w:t>
      </w:r>
      <w:r>
        <w:rPr>
          <w:bCs/>
          <w:lang w:val="es-BO"/>
        </w:rPr>
        <w:t xml:space="preserve">manera </w:t>
      </w:r>
      <w:r>
        <w:rPr>
          <w:bCs/>
          <w:lang w:val="es-BO"/>
        </w:rPr>
        <w:t xml:space="preserve">voluntaria ambas partes </w:t>
      </w:r>
      <w:r>
        <w:rPr>
          <w:b/>
          <w:bCs/>
          <w:lang w:val="es-BO"/>
        </w:rPr>
        <w:t xml:space="preserve">(BEATRIZ MENACHO MENDOZA y CESAR XERJES VARGAS RICALDEZ), </w:t>
      </w:r>
      <w:r>
        <w:rPr>
          <w:bCs/>
          <w:u w:val="single"/>
          <w:lang w:val="es-BO"/>
        </w:rPr>
        <w:t xml:space="preserve">el mismo que tiene Certificación </w:t>
      </w:r>
      <w:r>
        <w:rPr>
          <w:bCs/>
          <w:u w:val="single"/>
        </w:rPr>
        <w:t>de firmas, Nº 548/2019.  Cursa en el formulario N° 0625318, realizado ante la Notaria de Fe Publica N° 40, de fecha 16 de marzo de 2019, a ca</w:t>
      </w:r>
      <w:r>
        <w:rPr>
          <w:bCs/>
          <w:u w:val="single"/>
        </w:rPr>
        <w:t>rgo de la Dra. Nilda Terceros Salvatierra</w:t>
      </w:r>
      <w:r>
        <w:rPr>
          <w:bCs/>
          <w:u w:val="single"/>
          <w:lang w:val="es-BO"/>
        </w:rPr>
        <w:t xml:space="preserve">; </w:t>
      </w:r>
      <w:r>
        <w:rPr>
          <w:b/>
          <w:bCs/>
          <w:u w:val="single"/>
        </w:rPr>
        <w:t xml:space="preserve"> en lo que corresponde división y partición de bienes; </w:t>
      </w:r>
      <w:r>
        <w:rPr>
          <w:bCs/>
          <w:u w:val="single"/>
        </w:rPr>
        <w:t xml:space="preserve">disponiendo en consecuencia validos a los efectos jurídicos y el mismo tenga </w:t>
      </w:r>
      <w:r>
        <w:rPr>
          <w:b/>
          <w:bCs/>
          <w:u w:val="single"/>
        </w:rPr>
        <w:t>CARÁCTER DE SENTENCIA.</w:t>
      </w:r>
      <w:r>
        <w:rPr>
          <w:bCs/>
          <w:u w:val="single"/>
        </w:rPr>
        <w:t xml:space="preserve"> </w:t>
      </w:r>
    </w:p>
    <w:p w14:paraId="351FB47A" w14:textId="77777777" w:rsidR="003F2C27" w:rsidRDefault="0048102C">
      <w:pPr>
        <w:spacing w:line="276" w:lineRule="auto"/>
        <w:ind w:firstLine="708"/>
        <w:jc w:val="both"/>
        <w:outlineLvl w:val="0"/>
      </w:pPr>
      <w:r>
        <w:rPr>
          <w:b/>
        </w:rPr>
        <w:t xml:space="preserve">OTROSÍ I.- (DE LAS PRUEBAS). </w:t>
      </w:r>
      <w:r>
        <w:rPr>
          <w:bCs/>
        </w:rPr>
        <w:t>Adjunto en calidad de fehaci</w:t>
      </w:r>
      <w:r>
        <w:rPr>
          <w:bCs/>
        </w:rPr>
        <w:t>ente prueba pre constituida y para que sea apreciada por su digna autoridad conforme los Art. 1286 del Código Civil y 397 del Código procedimiento Civil lo siguiente:</w:t>
      </w:r>
    </w:p>
    <w:p w14:paraId="1C5B86FC" w14:textId="77777777" w:rsidR="003F2C27" w:rsidRDefault="0048102C">
      <w:pPr>
        <w:spacing w:line="276" w:lineRule="auto"/>
        <w:jc w:val="both"/>
        <w:outlineLvl w:val="0"/>
      </w:pPr>
      <w:r>
        <w:rPr>
          <w:bCs/>
        </w:rPr>
        <w:t xml:space="preserve">1.- Adjunto el </w:t>
      </w:r>
      <w:r>
        <w:rPr>
          <w:b/>
          <w:bCs/>
          <w:lang w:val="es-BO"/>
        </w:rPr>
        <w:t>CONVENIO TRANSACCIONAL EXTRA JUDICIAL</w:t>
      </w:r>
      <w:r>
        <w:rPr>
          <w:bCs/>
        </w:rPr>
        <w:t xml:space="preserve"> referido. </w:t>
      </w:r>
    </w:p>
    <w:p w14:paraId="7E564324" w14:textId="77777777" w:rsidR="003F2C27" w:rsidRDefault="0048102C">
      <w:pPr>
        <w:spacing w:line="276" w:lineRule="auto"/>
        <w:jc w:val="both"/>
        <w:outlineLvl w:val="0"/>
        <w:rPr>
          <w:bCs/>
        </w:rPr>
      </w:pPr>
      <w:r>
        <w:rPr>
          <w:bCs/>
        </w:rPr>
        <w:t>2.- Adjunto Cedula de ide</w:t>
      </w:r>
      <w:r>
        <w:rPr>
          <w:bCs/>
        </w:rPr>
        <w:t>ntidad de las partes.</w:t>
      </w:r>
    </w:p>
    <w:p w14:paraId="4E5AB4DD" w14:textId="77777777" w:rsidR="003F2C27" w:rsidRDefault="0048102C">
      <w:pPr>
        <w:spacing w:line="276" w:lineRule="auto"/>
        <w:jc w:val="both"/>
        <w:outlineLvl w:val="0"/>
        <w:rPr>
          <w:bCs/>
        </w:rPr>
      </w:pPr>
      <w:r>
        <w:rPr>
          <w:bCs/>
        </w:rPr>
        <w:t>3.- Adjunto documentos que los inmuebles que acreditan la existencia de los mismo.</w:t>
      </w:r>
    </w:p>
    <w:p w14:paraId="08D954A3" w14:textId="77777777" w:rsidR="003F2C27" w:rsidRDefault="0048102C">
      <w:pPr>
        <w:spacing w:line="276" w:lineRule="auto"/>
        <w:ind w:firstLine="708"/>
        <w:jc w:val="both"/>
        <w:outlineLvl w:val="0"/>
        <w:rPr>
          <w:bCs/>
          <w:lang w:val="es-BO"/>
        </w:rPr>
      </w:pPr>
      <w:r>
        <w:rPr>
          <w:b/>
          <w:bCs/>
          <w:lang w:val="es-BO"/>
        </w:rPr>
        <w:t xml:space="preserve">OTROSÍ II.- </w:t>
      </w:r>
      <w:r>
        <w:rPr>
          <w:bCs/>
          <w:lang w:val="es-BO"/>
        </w:rPr>
        <w:t>Respetuosamente pido que por medio de su digna secretaria me extiendan testimonio de las piezas principales del expediente.</w:t>
      </w:r>
    </w:p>
    <w:p w14:paraId="1490963B" w14:textId="77777777" w:rsidR="003F2C27" w:rsidRDefault="0048102C">
      <w:pPr>
        <w:spacing w:line="276" w:lineRule="auto"/>
        <w:ind w:firstLine="708"/>
        <w:jc w:val="both"/>
      </w:pPr>
      <w:r>
        <w:rPr>
          <w:b/>
          <w:bCs/>
        </w:rPr>
        <w:t>OTROSÍ III</w:t>
      </w:r>
      <w:r>
        <w:rPr>
          <w:b/>
        </w:rPr>
        <w:t>.-</w:t>
      </w:r>
      <w:r>
        <w:t xml:space="preserve"> </w:t>
      </w:r>
      <w:r>
        <w:rPr>
          <w:b/>
        </w:rPr>
        <w:t>(DE LA JURISPRUDENCIA DE APOYO).</w:t>
      </w:r>
      <w:r>
        <w:t xml:space="preserve"> Adjunto transcripción de la </w:t>
      </w:r>
      <w:r>
        <w:rPr>
          <w:b/>
        </w:rPr>
        <w:t>Circular N° 168/2016 de fecha 05 de septiembre del 2016, emitido por el Tribunal Supremo de Justicia y</w:t>
      </w:r>
      <w:r>
        <w:rPr>
          <w:b/>
          <w:lang w:val="es-BO"/>
        </w:rPr>
        <w:t xml:space="preserve"> la </w:t>
      </w:r>
      <w:r>
        <w:rPr>
          <w:b/>
          <w:bCs/>
          <w:lang w:val="es-BO"/>
        </w:rPr>
        <w:t>S.C.P. 0695/2016-S1 Sucre, 23 de junio de 2016</w:t>
      </w:r>
      <w:r>
        <w:rPr>
          <w:rFonts w:eastAsia="Calibri"/>
          <w:b/>
          <w:lang w:val="es-BO" w:eastAsia="en-US"/>
        </w:rPr>
        <w:t xml:space="preserve">, </w:t>
      </w:r>
      <w:r>
        <w:rPr>
          <w:rFonts w:eastAsia="Calibri"/>
          <w:lang w:val="es-BO" w:eastAsia="en-US"/>
        </w:rPr>
        <w:t>anunciando que el original de la misma se</w:t>
      </w:r>
      <w:r>
        <w:rPr>
          <w:rFonts w:eastAsia="Calibri"/>
          <w:lang w:val="es-BO" w:eastAsia="en-US"/>
        </w:rPr>
        <w:t xml:space="preserve"> encuentra en Archivos del Tribunales Departamentales de Justicia</w:t>
      </w:r>
      <w:r>
        <w:rPr>
          <w:rFonts w:eastAsia="Calibri"/>
          <w:lang w:eastAsia="en-US"/>
        </w:rPr>
        <w:t xml:space="preserve"> de Santa Cruz y Tribunal Constitucional Plurinacional</w:t>
      </w:r>
      <w:r>
        <w:rPr>
          <w:rFonts w:eastAsia="Calibri"/>
          <w:lang w:val="es-BO" w:eastAsia="en-US"/>
        </w:rPr>
        <w:t xml:space="preserve"> y en la página web del Tribunal Constitucional Plurinacional.</w:t>
      </w:r>
    </w:p>
    <w:p w14:paraId="09E024F0" w14:textId="77777777" w:rsidR="003F2C27" w:rsidRDefault="0048102C">
      <w:pPr>
        <w:spacing w:line="276" w:lineRule="auto"/>
        <w:ind w:firstLine="708"/>
        <w:jc w:val="both"/>
      </w:pPr>
      <w:r>
        <w:rPr>
          <w:b/>
        </w:rPr>
        <w:t xml:space="preserve">OTROSÍ IV.- (DE LAS COPIAS LEGALIZADAS). </w:t>
      </w:r>
      <w:r>
        <w:t xml:space="preserve">Solicito al amparo del </w:t>
      </w:r>
      <w:r>
        <w:rPr>
          <w:b/>
        </w:rPr>
        <w:t>Art. 24 de</w:t>
      </w:r>
      <w:r>
        <w:rPr>
          <w:b/>
        </w:rPr>
        <w:t xml:space="preserve"> la CPE., en estricta aplicación del Art. 129 de la Ley N° 025,</w:t>
      </w:r>
      <w:r>
        <w:t xml:space="preserve"> que por medio de su digna secretaria me extiendan fotocopias legalizadas de todo lo obrado.</w:t>
      </w:r>
    </w:p>
    <w:p w14:paraId="76F5B3F2" w14:textId="77777777" w:rsidR="003F2C27" w:rsidRDefault="0048102C">
      <w:pPr>
        <w:spacing w:line="276" w:lineRule="auto"/>
        <w:ind w:firstLine="708"/>
        <w:jc w:val="both"/>
      </w:pPr>
      <w:r>
        <w:rPr>
          <w:b/>
        </w:rPr>
        <w:t xml:space="preserve">OTROSÍ V.- </w:t>
      </w:r>
      <w:r>
        <w:rPr>
          <w:rFonts w:eastAsia="Calibri"/>
          <w:b/>
          <w:lang w:val="es-BO" w:eastAsia="en-US"/>
        </w:rPr>
        <w:t xml:space="preserve">(DE LA PROCURADORA JURÍDICA). </w:t>
      </w:r>
      <w:r>
        <w:rPr>
          <w:rFonts w:eastAsia="Calibri"/>
          <w:lang w:val="es-BO" w:eastAsia="en-US"/>
        </w:rPr>
        <w:t xml:space="preserve">Solicito Señor </w:t>
      </w:r>
      <w:r>
        <w:rPr>
          <w:rFonts w:eastAsia="Calibri"/>
          <w:b/>
          <w:lang w:val="es-BO" w:eastAsia="en-US"/>
        </w:rPr>
        <w:t>Juez tenga presente:</w:t>
      </w:r>
      <w:r>
        <w:rPr>
          <w:rFonts w:eastAsia="Calibri"/>
          <w:lang w:val="es-BO" w:eastAsia="en-US"/>
        </w:rPr>
        <w:t xml:space="preserve"> que la Srta. </w:t>
      </w:r>
      <w:r>
        <w:rPr>
          <w:rFonts w:eastAsia="Calibri"/>
          <w:b/>
          <w:lang w:val="es-BO" w:eastAsia="en-US"/>
        </w:rPr>
        <w:t>VERA LUCIA</w:t>
      </w:r>
      <w:r>
        <w:rPr>
          <w:rFonts w:eastAsia="Calibri"/>
          <w:b/>
          <w:lang w:val="es-BO" w:eastAsia="en-US"/>
        </w:rPr>
        <w:t xml:space="preserve"> TABOADA MONTAÑO con C.I.Nº 8248702 S.C.,</w:t>
      </w:r>
      <w:r>
        <w:rPr>
          <w:rFonts w:eastAsia="Calibri"/>
          <w:lang w:val="es-BO" w:eastAsia="en-US"/>
        </w:rPr>
        <w:t xml:space="preserve"> es estudiante de la Carrera de Derecho en la Universidad Privada Domingo Sabio (U.P.D.S.) y se desempeña para el suscrito profesional como procuradora jurídica, teniendo mi </w:t>
      </w:r>
      <w:r>
        <w:rPr>
          <w:rFonts w:eastAsia="Calibri"/>
          <w:b/>
          <w:lang w:val="es-BO" w:eastAsia="en-US"/>
        </w:rPr>
        <w:t>AUTORIZACIÓN,</w:t>
      </w:r>
      <w:r>
        <w:rPr>
          <w:rFonts w:eastAsia="Calibri"/>
          <w:lang w:val="es-BO" w:eastAsia="en-US"/>
        </w:rPr>
        <w:t xml:space="preserve"> de revisar y notificarse co</w:t>
      </w:r>
      <w:r>
        <w:rPr>
          <w:rFonts w:eastAsia="Calibri"/>
          <w:lang w:val="es-BO" w:eastAsia="en-US"/>
        </w:rPr>
        <w:t xml:space="preserve">n todas las actuaciones judiciales en todos los grados del presente proceso; todo empro del suscrito profesional y de conformidad al </w:t>
      </w:r>
      <w:r>
        <w:rPr>
          <w:rFonts w:eastAsia="Calibri"/>
          <w:b/>
          <w:lang w:val="es-BO" w:eastAsia="en-US"/>
        </w:rPr>
        <w:t xml:space="preserve">Art. </w:t>
      </w:r>
      <w:r>
        <w:rPr>
          <w:rFonts w:eastAsia="Calibri"/>
          <w:b/>
          <w:lang w:val="es-BO" w:eastAsia="en-US"/>
        </w:rPr>
        <w:lastRenderedPageBreak/>
        <w:t>84 parágrafo I, II y III) del Nuevo Código Procesal Civil</w:t>
      </w:r>
      <w:r>
        <w:rPr>
          <w:rFonts w:eastAsia="Calibri"/>
          <w:lang w:val="es-BO" w:eastAsia="en-US"/>
        </w:rPr>
        <w:t xml:space="preserve"> </w:t>
      </w:r>
      <w:r>
        <w:rPr>
          <w:rFonts w:eastAsia="Calibri"/>
          <w:b/>
          <w:bCs/>
          <w:lang w:val="es-BO" w:eastAsia="en-US"/>
        </w:rPr>
        <w:t>y Art. 300 del Código de las Familias y Del Proceso Familiar</w:t>
      </w:r>
      <w:r>
        <w:rPr>
          <w:rFonts w:eastAsia="Calibri"/>
          <w:b/>
          <w:bCs/>
          <w:lang w:val="es-BO" w:eastAsia="en-US"/>
        </w:rPr>
        <w:t xml:space="preserve">; pudiendo realizarse lo indicado por Analogía y bajo el </w:t>
      </w:r>
      <w:r>
        <w:rPr>
          <w:rFonts w:eastAsia="Calibri"/>
          <w:bCs/>
          <w:i/>
          <w:lang w:val="es-BO" w:eastAsia="en-US"/>
        </w:rPr>
        <w:t>-</w:t>
      </w:r>
      <w:r>
        <w:rPr>
          <w:rFonts w:eastAsia="Calibri"/>
          <w:i/>
          <w:lang w:val="es-BO" w:eastAsia="en-US"/>
        </w:rPr>
        <w:t>EL PRINCIPIO DE SUPLETORIEDAD: Señala que ante un vacío normativo, se puede resolver por medio de procedimientos de integración normativa, lo que supone una aplicación supletoria de normas contenida</w:t>
      </w:r>
      <w:r>
        <w:rPr>
          <w:rFonts w:eastAsia="Calibri"/>
          <w:i/>
          <w:lang w:val="es-BO" w:eastAsia="en-US"/>
        </w:rPr>
        <w:t xml:space="preserve">s en otras leyes análogas o, en su caso, aplicando los principios generales del Derecho </w:t>
      </w:r>
      <w:r>
        <w:rPr>
          <w:rFonts w:eastAsia="Calibri"/>
          <w:b/>
          <w:i/>
          <w:lang w:val="es-BO" w:eastAsia="en-US"/>
        </w:rPr>
        <w:t>(SC 0221/2004-R de 12 de febrero</w:t>
      </w:r>
      <w:r>
        <w:rPr>
          <w:rFonts w:eastAsia="Calibri"/>
          <w:i/>
          <w:lang w:val="es-BO" w:eastAsia="en-US"/>
        </w:rPr>
        <w:t>):</w:t>
      </w:r>
      <w:r>
        <w:rPr>
          <w:rFonts w:eastAsia="Calibri"/>
          <w:u w:val="single"/>
          <w:lang w:val="es-BO" w:eastAsia="en-US"/>
        </w:rPr>
        <w:t>“para este caso adjunto una copia de su credencial de estudiante”</w:t>
      </w:r>
    </w:p>
    <w:p w14:paraId="4B0543EC" w14:textId="77777777" w:rsidR="003F2C27" w:rsidRDefault="0048102C">
      <w:pPr>
        <w:spacing w:line="276" w:lineRule="auto"/>
        <w:ind w:firstLine="708"/>
        <w:jc w:val="both"/>
      </w:pPr>
      <w:r>
        <w:rPr>
          <w:rFonts w:eastAsia="Calibri"/>
          <w:b/>
          <w:bCs/>
          <w:lang w:eastAsia="en-US"/>
        </w:rPr>
        <w:t xml:space="preserve">OTROSÍ VI.- (DE LOS HONORARIOS PROFESIONALES). </w:t>
      </w:r>
      <w:r>
        <w:rPr>
          <w:rFonts w:eastAsia="Calibri"/>
          <w:bCs/>
          <w:lang w:eastAsia="en-US"/>
        </w:rPr>
        <w:t>Los Honorarios profes</w:t>
      </w:r>
      <w:r>
        <w:rPr>
          <w:rFonts w:eastAsia="Calibri"/>
          <w:bCs/>
          <w:lang w:eastAsia="en-US"/>
        </w:rPr>
        <w:t>ionales de acuerdo a arancel mínimo de colegio de abogado.</w:t>
      </w:r>
    </w:p>
    <w:p w14:paraId="240B9C10" w14:textId="77777777" w:rsidR="003F2C27" w:rsidRDefault="0048102C">
      <w:pPr>
        <w:spacing w:line="276" w:lineRule="auto"/>
        <w:ind w:firstLine="708"/>
        <w:jc w:val="both"/>
      </w:pPr>
      <w:r>
        <w:rPr>
          <w:b/>
        </w:rPr>
        <w:t xml:space="preserve">OTROSÍ VII.- (DE LA DEFENSA TÉCNICA). </w:t>
      </w:r>
      <w:r>
        <w:rPr>
          <w:lang w:val="es-ES_tradnl"/>
        </w:rPr>
        <w:t xml:space="preserve">Señora Juez, solicito tenga por apersonado al </w:t>
      </w:r>
      <w:r>
        <w:rPr>
          <w:b/>
        </w:rPr>
        <w:t xml:space="preserve">Dr. JOSÉ LUIS ANDRADE CAMARGO </w:t>
      </w:r>
      <w:r>
        <w:t>de profesión abogado</w:t>
      </w:r>
      <w:r>
        <w:rPr>
          <w:lang w:val="es-ES_tradnl"/>
        </w:rPr>
        <w:t>, por lo que pido a su Vuestra Ilustre Autoridad se digne tener</w:t>
      </w:r>
      <w:r>
        <w:rPr>
          <w:lang w:val="es-ES_tradnl"/>
        </w:rPr>
        <w:t xml:space="preserve">lo por legalmente apersonado en representación legal como abogado patrocínate y disponer que se le haga conocer los respectivos actos, providencias </w:t>
      </w:r>
      <w:r>
        <w:t>y diligencias procesales.</w:t>
      </w:r>
    </w:p>
    <w:p w14:paraId="6C6ED7CB" w14:textId="77777777" w:rsidR="003F2C27" w:rsidRDefault="0048102C">
      <w:pPr>
        <w:spacing w:line="276" w:lineRule="auto"/>
        <w:ind w:firstLine="708"/>
        <w:jc w:val="both"/>
        <w:rPr>
          <w:b/>
          <w:bCs/>
          <w:lang w:val="es-ES_tradnl"/>
        </w:rPr>
      </w:pPr>
      <w:r>
        <w:rPr>
          <w:b/>
          <w:bCs/>
        </w:rPr>
        <w:t xml:space="preserve">OTROSÍ VIII.- (DEL DOMICILIO PROCESAL). </w:t>
      </w:r>
      <w:r>
        <w:rPr>
          <w:bCs/>
        </w:rPr>
        <w:t xml:space="preserve">De conformidad al </w:t>
      </w:r>
      <w:r>
        <w:rPr>
          <w:b/>
          <w:bCs/>
        </w:rPr>
        <w:t>Art. 313</w:t>
      </w:r>
      <w:r>
        <w:rPr>
          <w:bCs/>
        </w:rPr>
        <w:t xml:space="preserve"> </w:t>
      </w:r>
      <w:r>
        <w:rPr>
          <w:b/>
          <w:bCs/>
        </w:rPr>
        <w:t>del Código de l</w:t>
      </w:r>
      <w:r>
        <w:rPr>
          <w:b/>
          <w:bCs/>
        </w:rPr>
        <w:t>as Familias y Del Proceso Familiar</w:t>
      </w:r>
      <w:r>
        <w:rPr>
          <w:bCs/>
        </w:rPr>
        <w:t xml:space="preserve">, señalo mi domicilio procesal Señalo mi domicilio procesal, en mi buffet el mismo que está ubicado sobre la Av. Paurito entre Av. Cordillera, casa N° 8235, of. N° 2. Los diagonal del Modulo Policial de D.P.N° 3., </w:t>
      </w:r>
      <w:r>
        <w:rPr>
          <w:b/>
          <w:bCs/>
        </w:rPr>
        <w:t>Cel., de</w:t>
      </w:r>
      <w:r>
        <w:rPr>
          <w:b/>
          <w:bCs/>
        </w:rPr>
        <w:t xml:space="preserve"> mi abogado Nº 70012714.</w:t>
      </w:r>
    </w:p>
    <w:p w14:paraId="7359799C" w14:textId="782785F5" w:rsidR="003F2C27" w:rsidRDefault="0048102C">
      <w:pPr>
        <w:spacing w:line="276" w:lineRule="auto"/>
        <w:jc w:val="both"/>
        <w:outlineLvl w:val="0"/>
        <w:rPr>
          <w:b/>
          <w:bCs/>
        </w:rPr>
      </w:pPr>
      <w:r>
        <w:rPr>
          <w:bCs/>
        </w:rPr>
        <w:t>Santa Cruz, 08 de abril de 20__</w:t>
      </w:r>
      <w:r>
        <w:rPr>
          <w:b/>
          <w:bCs/>
        </w:rPr>
        <w:t xml:space="preserve">                  </w:t>
      </w:r>
    </w:p>
    <w:p w14:paraId="4A9B410B" w14:textId="77777777" w:rsidR="003F2C27" w:rsidRDefault="0048102C">
      <w:pPr>
        <w:spacing w:line="360" w:lineRule="auto"/>
        <w:jc w:val="both"/>
        <w:outlineLvl w:val="0"/>
        <w:rPr>
          <w:b/>
          <w:bCs/>
        </w:rPr>
      </w:pPr>
      <w:r>
        <w:rPr>
          <w:b/>
          <w:bCs/>
        </w:rPr>
        <w:t xml:space="preserve">                                                             </w:t>
      </w:r>
    </w:p>
    <w:p w14:paraId="411B2813" w14:textId="77777777" w:rsidR="003F2C27" w:rsidRDefault="0048102C">
      <w:pPr>
        <w:spacing w:line="360" w:lineRule="auto"/>
        <w:jc w:val="right"/>
        <w:outlineLvl w:val="0"/>
        <w:rPr>
          <w:sz w:val="22"/>
          <w:lang w:val="es-ES_tradnl"/>
        </w:rPr>
      </w:pPr>
      <w:r>
        <w:rPr>
          <w:b/>
          <w:bCs/>
        </w:rPr>
        <w:t xml:space="preserve"> </w:t>
      </w:r>
    </w:p>
    <w:p w14:paraId="49DD3C04" w14:textId="77777777" w:rsidR="003F2C27" w:rsidRDefault="0048102C">
      <w:pPr>
        <w:spacing w:after="200" w:line="360" w:lineRule="auto"/>
        <w:jc w:val="center"/>
        <w:rPr>
          <w:rFonts w:eastAsia="Calibri"/>
          <w:b/>
          <w:lang w:val="es-BO" w:eastAsia="en-US"/>
        </w:rPr>
      </w:pPr>
      <w:r>
        <w:rPr>
          <w:rFonts w:eastAsia="Calibri"/>
          <w:b/>
          <w:lang w:val="es-BO" w:eastAsia="en-US"/>
        </w:rPr>
        <w:t>BEATRIZ MENACHO MENDOZA          CESAR XERJES VARGAS RICALDEZ</w:t>
      </w:r>
    </w:p>
    <w:p w14:paraId="47543A7F" w14:textId="77777777" w:rsidR="003F2C27" w:rsidRDefault="003F2C27">
      <w:pPr>
        <w:spacing w:line="276" w:lineRule="auto"/>
        <w:ind w:firstLine="708"/>
        <w:jc w:val="both"/>
        <w:rPr>
          <w:rFonts w:eastAsia="Calibri"/>
          <w:b/>
          <w:bCs/>
          <w:lang w:val="es-BO" w:eastAsia="en-US"/>
        </w:rPr>
      </w:pPr>
    </w:p>
    <w:sectPr w:rsidR="003F2C27">
      <w:pgSz w:w="12240" w:h="20160"/>
      <w:pgMar w:top="3119" w:right="1134" w:bottom="2552" w:left="226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 Mono">
    <w:panose1 w:val="00000000000000000000"/>
    <w:charset w:val="00"/>
    <w:family w:val="roman"/>
    <w:notTrueType/>
    <w:pitch w:val="default"/>
  </w:font>
  <w:font w:name="Noto Sans Devanagari U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Microsoft Sans Serif"/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D794D"/>
    <w:multiLevelType w:val="multilevel"/>
    <w:tmpl w:val="98FC6CC6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C27"/>
    <w:rsid w:val="003F2C27"/>
    <w:rsid w:val="0048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0F24C3"/>
  <w15:docId w15:val="{99B856C5-F526-4756-ACBD-577D3330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 Mono" w:hAnsi="Liberation Serif" w:cs="Noto Sans Devanagari U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 w:bidi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Fuentedeprrafopredeter">
    <w:name w:val="Fuente de párrafo predeter."/>
    <w:qFormat/>
  </w:style>
  <w:style w:type="character" w:customStyle="1" w:styleId="Ttulo1Car">
    <w:name w:val="Título 1 Car"/>
    <w:basedOn w:val="Fuentedeprrafopredeter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xtoindependiente2Car">
    <w:name w:val="Texto independiente 2 Car"/>
    <w:basedOn w:val="Fuentedeprrafopredeter"/>
    <w:qFormat/>
    <w:rPr>
      <w:rFonts w:ascii="MS Sans Serif" w:eastAsia="Times New Roman" w:hAnsi="MS Sans Serif" w:cs="MS Sans Serif"/>
      <w:sz w:val="26"/>
      <w:lang w:val="es-ES_tradnl"/>
    </w:rPr>
  </w:style>
  <w:style w:type="character" w:customStyle="1" w:styleId="TextoindependienteCar">
    <w:name w:val="Texto independiente Car"/>
    <w:basedOn w:val="Fuentedeprrafopredeter"/>
    <w:qFormat/>
    <w:rPr>
      <w:rFonts w:eastAsia="Times New Roman"/>
      <w:sz w:val="24"/>
      <w:szCs w:val="24"/>
      <w:lang w:val="es-E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 Mono" w:hAnsi="Liberation Sans" w:cs="Noto Sans Devanagari U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Noto Sans Devanagari U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 U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 UI"/>
      <w:lang/>
    </w:rPr>
  </w:style>
  <w:style w:type="paragraph" w:customStyle="1" w:styleId="Sinespaciado">
    <w:name w:val="Sin espaciado"/>
    <w:qFormat/>
    <w:rPr>
      <w:rFonts w:ascii="Times New Roman" w:eastAsia="Calibri" w:hAnsi="Times New Roman" w:cs="Times New Roman"/>
      <w:szCs w:val="22"/>
      <w:lang w:val="es-BO" w:bidi="ar-SA"/>
    </w:rPr>
  </w:style>
  <w:style w:type="paragraph" w:customStyle="1" w:styleId="Textoindependiente2">
    <w:name w:val="Texto independiente 2"/>
    <w:basedOn w:val="Normal"/>
    <w:qFormat/>
    <w:pPr>
      <w:spacing w:line="470" w:lineRule="exact"/>
      <w:jc w:val="both"/>
    </w:pPr>
    <w:rPr>
      <w:rFonts w:ascii="MS Sans Serif" w:hAnsi="MS Sans Serif" w:cs="MS Sans Serif"/>
      <w:sz w:val="26"/>
      <w:szCs w:val="20"/>
      <w:lang w:val="es-ES_tradnl"/>
    </w:rPr>
  </w:style>
  <w:style w:type="paragraph" w:customStyle="1" w:styleId="LUIS">
    <w:name w:val="LUIS"/>
    <w:basedOn w:val="Textoindependiente2"/>
    <w:qFormat/>
    <w:pPr>
      <w:spacing w:line="360" w:lineRule="auto"/>
      <w:ind w:firstLine="708"/>
    </w:pPr>
    <w:rPr>
      <w:rFonts w:ascii="Times New Roman" w:hAnsi="Times New Roman" w:cs="Times New Roman"/>
      <w:sz w:val="24"/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2119</Words>
  <Characters>12080</Characters>
  <Application>Microsoft Office Word</Application>
  <DocSecurity>0</DocSecurity>
  <Lines>100</Lines>
  <Paragraphs>28</Paragraphs>
  <ScaleCrop>false</ScaleCrop>
  <Company/>
  <LinksUpToDate>false</LinksUpToDate>
  <CharactersWithSpaces>14171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marcos selin mamani chino</cp:lastModifiedBy>
  <cp:revision>2</cp:revision>
  <dcterms:created xsi:type="dcterms:W3CDTF">2023-12-13T21:19:00Z</dcterms:created>
  <dcterms:modified xsi:type="dcterms:W3CDTF">2023-12-13T21:19:00Z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2019-04-08T16:45:00Z</dcterms:created>
  <dc:creator>*</dc:creator>
  <dc:description/>
  <dc:language>en-US</dc:language>
  <cp:lastModifiedBy>PC</cp:lastModifiedBy>
  <cp:lastPrinted>2016-06-27T19:08:00Z</cp:lastPrinted>
  <dcterms:modified xsi:type="dcterms:W3CDTF">2019-04-08T16:51:00Z</dcterms:modified>
  <cp:revision>3</cp:revision>
  <dc:subject/>
  <dc:title/>
</cp:coreProperties>
</file>