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615" w:rsidRDefault="005E5615" w:rsidP="005E5615">
      <w:pPr>
        <w:jc w:val="center"/>
        <w:rPr>
          <w:b/>
          <w:sz w:val="32"/>
          <w:u w:val="single"/>
        </w:rPr>
      </w:pPr>
      <w:r w:rsidRPr="005E5615">
        <w:rPr>
          <w:b/>
          <w:sz w:val="32"/>
          <w:u w:val="single"/>
        </w:rPr>
        <w:t>Planteamiento de la Excepción Litispendencia en Proceso Ordinario Oral</w:t>
      </w:r>
    </w:p>
    <w:p w:rsidR="005E5615" w:rsidRDefault="005E5615" w:rsidP="005E5615">
      <w:pPr>
        <w:rPr>
          <w:sz w:val="32"/>
        </w:rPr>
      </w:pPr>
    </w:p>
    <w:p w:rsidR="00D73636" w:rsidRPr="005E5615" w:rsidRDefault="005E5615" w:rsidP="005E5615">
      <w:pPr>
        <w:ind w:firstLine="708"/>
        <w:jc w:val="center"/>
        <w:rPr>
          <w:b/>
          <w:sz w:val="28"/>
        </w:rPr>
      </w:pPr>
      <w:r w:rsidRPr="005E5615">
        <w:rPr>
          <w:b/>
          <w:sz w:val="28"/>
        </w:rPr>
        <w:t>Identificación de la autoridad judicial competente</w:t>
      </w:r>
    </w:p>
    <w:p w:rsidR="005E5615" w:rsidRPr="005E5615" w:rsidRDefault="005E5615" w:rsidP="005E5615">
      <w:pPr>
        <w:ind w:firstLine="708"/>
        <w:rPr>
          <w:sz w:val="28"/>
        </w:rPr>
      </w:pPr>
      <w:r w:rsidRPr="005E5615">
        <w:rPr>
          <w:sz w:val="28"/>
        </w:rPr>
        <w:t>Señor Juez Público Noveno en lo Civil  de la ciudad de La Paz</w:t>
      </w:r>
    </w:p>
    <w:p w:rsidR="005E5615" w:rsidRPr="005E5615" w:rsidRDefault="005E5615" w:rsidP="005E5615">
      <w:pPr>
        <w:ind w:firstLine="708"/>
        <w:jc w:val="center"/>
        <w:rPr>
          <w:b/>
          <w:sz w:val="28"/>
        </w:rPr>
      </w:pPr>
      <w:r w:rsidRPr="005E5615">
        <w:rPr>
          <w:b/>
          <w:sz w:val="28"/>
        </w:rPr>
        <w:t>Suma</w:t>
      </w:r>
    </w:p>
    <w:p w:rsidR="005E5615" w:rsidRPr="005E5615" w:rsidRDefault="005E5615" w:rsidP="005E5615">
      <w:pPr>
        <w:ind w:firstLine="708"/>
        <w:rPr>
          <w:sz w:val="28"/>
        </w:rPr>
      </w:pPr>
      <w:r w:rsidRPr="005E5615">
        <w:rPr>
          <w:sz w:val="28"/>
        </w:rPr>
        <w:t xml:space="preserve">Interpone excepción previa de litispendencia </w:t>
      </w:r>
      <w:r w:rsidRPr="005E5615">
        <w:rPr>
          <w:sz w:val="16"/>
        </w:rPr>
        <w:t>402</w:t>
      </w:r>
    </w:p>
    <w:p w:rsidR="005E5615" w:rsidRPr="00437E7A" w:rsidRDefault="00437E7A" w:rsidP="00437E7A">
      <w:pPr>
        <w:ind w:firstLine="708"/>
        <w:jc w:val="center"/>
        <w:rPr>
          <w:b/>
          <w:sz w:val="28"/>
        </w:rPr>
      </w:pPr>
      <w:bookmarkStart w:id="0" w:name="_GoBack"/>
      <w:r w:rsidRPr="00437E7A">
        <w:rPr>
          <w:b/>
          <w:sz w:val="28"/>
        </w:rPr>
        <w:t>Identificación</w:t>
      </w:r>
      <w:r w:rsidR="005E5615" w:rsidRPr="00437E7A">
        <w:rPr>
          <w:b/>
          <w:sz w:val="28"/>
        </w:rPr>
        <w:t xml:space="preserve"> del demandado</w:t>
      </w:r>
    </w:p>
    <w:bookmarkEnd w:id="0"/>
    <w:p w:rsidR="005E5615" w:rsidRDefault="005E5615" w:rsidP="005E5615">
      <w:pPr>
        <w:ind w:firstLine="708"/>
        <w:rPr>
          <w:sz w:val="28"/>
        </w:rPr>
      </w:pPr>
      <w:r>
        <w:rPr>
          <w:sz w:val="28"/>
        </w:rPr>
        <w:t xml:space="preserve">Isabel </w:t>
      </w:r>
      <w:proofErr w:type="spellStart"/>
      <w:r>
        <w:rPr>
          <w:sz w:val="28"/>
        </w:rPr>
        <w:t>Auad</w:t>
      </w:r>
      <w:proofErr w:type="spellEnd"/>
      <w:r>
        <w:rPr>
          <w:sz w:val="28"/>
        </w:rPr>
        <w:t xml:space="preserve"> La Fuente, portadora de la cedula de identidad Nº 422117787 L.P., </w:t>
      </w:r>
      <w:r w:rsidRPr="005E5615">
        <w:rPr>
          <w:sz w:val="28"/>
        </w:rPr>
        <w:t>mayor de edad y hábil por derecho, natural y vecina de esta ciudad, con domicilio real en calle Arenales Nº144 de esta ciudad, ante Ud., con las mayores consideraciones de respeto me presento</w:t>
      </w:r>
      <w:r>
        <w:rPr>
          <w:sz w:val="28"/>
        </w:rPr>
        <w:t xml:space="preserve"> dentro del proceso ordinario de cumplimiento de contrato seguido en mi contra por el actor: Rodrigo Trigo Sarmiento; razón por la cual, expongo y digo:</w:t>
      </w:r>
    </w:p>
    <w:p w:rsidR="005E5615" w:rsidRPr="00E22164" w:rsidRDefault="005E5615" w:rsidP="00E22164">
      <w:pPr>
        <w:ind w:firstLine="708"/>
        <w:jc w:val="center"/>
        <w:rPr>
          <w:b/>
          <w:sz w:val="28"/>
        </w:rPr>
      </w:pPr>
      <w:r w:rsidRPr="00E22164">
        <w:rPr>
          <w:b/>
          <w:sz w:val="28"/>
        </w:rPr>
        <w:t>Objeto</w:t>
      </w:r>
    </w:p>
    <w:p w:rsidR="004962A8" w:rsidRDefault="005E5615" w:rsidP="005E5615">
      <w:pPr>
        <w:rPr>
          <w:sz w:val="28"/>
        </w:rPr>
      </w:pPr>
      <w:r w:rsidRPr="005E5615">
        <w:rPr>
          <w:sz w:val="28"/>
        </w:rPr>
        <w:t>En tiempo y forma oportuna vengo a interponer excepción previa de</w:t>
      </w:r>
      <w:r>
        <w:rPr>
          <w:sz w:val="28"/>
        </w:rPr>
        <w:t xml:space="preserve"> litispendencia prevista en Inc. 4)</w:t>
      </w:r>
      <w:r w:rsidR="004962A8">
        <w:rPr>
          <w:sz w:val="28"/>
        </w:rPr>
        <w:t xml:space="preserve"> </w:t>
      </w:r>
      <w:r w:rsidR="004962A8" w:rsidRPr="004962A8">
        <w:rPr>
          <w:sz w:val="28"/>
        </w:rPr>
        <w:t xml:space="preserve">del Art. </w:t>
      </w:r>
      <w:r w:rsidR="004962A8">
        <w:rPr>
          <w:sz w:val="28"/>
        </w:rPr>
        <w:t xml:space="preserve">128 del Código de Procesal </w:t>
      </w:r>
      <w:r w:rsidR="004962A8" w:rsidRPr="004962A8">
        <w:rPr>
          <w:sz w:val="28"/>
        </w:rPr>
        <w:t>Civil</w:t>
      </w:r>
      <w:r w:rsidR="004962A8">
        <w:rPr>
          <w:sz w:val="28"/>
        </w:rPr>
        <w:t xml:space="preserve"> (2013)</w:t>
      </w:r>
      <w:r w:rsidR="004962A8" w:rsidRPr="004962A8">
        <w:rPr>
          <w:sz w:val="28"/>
        </w:rPr>
        <w:t>, por los fundamentos de hecho y derecho que seguidamente señalo.</w:t>
      </w:r>
      <w:r>
        <w:rPr>
          <w:sz w:val="28"/>
        </w:rPr>
        <w:t xml:space="preserve"> </w:t>
      </w:r>
    </w:p>
    <w:p w:rsidR="004962A8" w:rsidRPr="00E22164" w:rsidRDefault="004962A8" w:rsidP="00E22164">
      <w:pPr>
        <w:jc w:val="center"/>
        <w:rPr>
          <w:b/>
          <w:sz w:val="28"/>
        </w:rPr>
      </w:pPr>
      <w:r w:rsidRPr="00E22164">
        <w:rPr>
          <w:b/>
          <w:sz w:val="28"/>
        </w:rPr>
        <w:t>Exposición de hechos que ameritan la excepción</w:t>
      </w:r>
    </w:p>
    <w:p w:rsidR="004962A8" w:rsidRDefault="004962A8" w:rsidP="005E5615">
      <w:pPr>
        <w:rPr>
          <w:sz w:val="28"/>
        </w:rPr>
      </w:pPr>
      <w:r>
        <w:rPr>
          <w:sz w:val="28"/>
        </w:rPr>
        <w:t>La excepción previa de litispendencia tiene como fundamento los siguientes hechos:</w:t>
      </w:r>
    </w:p>
    <w:p w:rsidR="004962A8" w:rsidRDefault="004962A8" w:rsidP="005E5615">
      <w:pPr>
        <w:pStyle w:val="Prrafodelista"/>
        <w:numPr>
          <w:ilvl w:val="0"/>
          <w:numId w:val="1"/>
        </w:numPr>
        <w:rPr>
          <w:sz w:val="28"/>
        </w:rPr>
      </w:pPr>
      <w:r>
        <w:rPr>
          <w:sz w:val="28"/>
        </w:rPr>
        <w:t>En el juzgado Quinto Publico en lo Civil de esta ciudad, se ha iniciado un proceso de resolución del contrato objeto del  presente proceso.</w:t>
      </w:r>
    </w:p>
    <w:p w:rsidR="004962A8" w:rsidRDefault="004962A8" w:rsidP="005E5615">
      <w:pPr>
        <w:pStyle w:val="Prrafodelista"/>
        <w:numPr>
          <w:ilvl w:val="0"/>
          <w:numId w:val="1"/>
        </w:numPr>
        <w:rPr>
          <w:sz w:val="28"/>
        </w:rPr>
      </w:pPr>
      <w:r>
        <w:rPr>
          <w:sz w:val="28"/>
        </w:rPr>
        <w:t xml:space="preserve">El </w:t>
      </w:r>
      <w:r w:rsidR="00E22164">
        <w:rPr>
          <w:sz w:val="28"/>
        </w:rPr>
        <w:t>demandante Rodrigo Trigo Sar</w:t>
      </w:r>
      <w:r>
        <w:rPr>
          <w:sz w:val="28"/>
        </w:rPr>
        <w:t>miento, ha sido legalmente citado en fecha 21 de agosto de 2013.</w:t>
      </w:r>
    </w:p>
    <w:p w:rsidR="004962A8" w:rsidRDefault="004962A8" w:rsidP="004962A8">
      <w:pPr>
        <w:tabs>
          <w:tab w:val="left" w:pos="2235"/>
        </w:tabs>
      </w:pPr>
      <w:r>
        <w:rPr>
          <w:noProof/>
          <w:lang w:eastAsia="es-ES"/>
        </w:rPr>
        <mc:AlternateContent>
          <mc:Choice Requires="wps">
            <w:drawing>
              <wp:anchor distT="0" distB="0" distL="114300" distR="114300" simplePos="0" relativeHeight="251659264" behindDoc="0" locked="0" layoutInCell="1" allowOverlap="1" wp14:anchorId="7791EFE3" wp14:editId="34ACC60F">
                <wp:simplePos x="0" y="0"/>
                <wp:positionH relativeFrom="column">
                  <wp:posOffset>-89535</wp:posOffset>
                </wp:positionH>
                <wp:positionV relativeFrom="paragraph">
                  <wp:posOffset>213995</wp:posOffset>
                </wp:positionV>
                <wp:extent cx="1285875" cy="0"/>
                <wp:effectExtent l="0" t="0" r="9525" b="19050"/>
                <wp:wrapNone/>
                <wp:docPr id="1" name="1 Conector recto"/>
                <wp:cNvGraphicFramePr/>
                <a:graphic xmlns:a="http://schemas.openxmlformats.org/drawingml/2006/main">
                  <a:graphicData uri="http://schemas.microsoft.com/office/word/2010/wordprocessingShape">
                    <wps:wsp>
                      <wps:cNvCnPr/>
                      <wps:spPr>
                        <a:xfrm>
                          <a:off x="0" y="0"/>
                          <a:ext cx="1285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6.85pt" to="94.2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" strokecolor="black [3040]"/>
            </w:pict>
          </mc:Fallback>
        </mc:AlternateContent>
      </w:r>
    </w:p>
    <w:p w:rsidR="00576607" w:rsidRDefault="004962A8" w:rsidP="004962A8">
      <w:pPr>
        <w:rPr>
          <w:sz w:val="28"/>
        </w:rPr>
      </w:pPr>
      <w:r>
        <w:rPr>
          <w:sz w:val="28"/>
        </w:rPr>
        <w:lastRenderedPageBreak/>
        <w:t>402 hay litispendencia cuando existe otro proceso pendiente entre las mismas partes, en virtud de la misma causa y por el mismo objeto</w:t>
      </w:r>
    </w:p>
    <w:p w:rsidR="005E5615" w:rsidRPr="00E22164" w:rsidRDefault="00576607" w:rsidP="00E22164">
      <w:pPr>
        <w:jc w:val="center"/>
        <w:rPr>
          <w:b/>
          <w:sz w:val="28"/>
        </w:rPr>
      </w:pPr>
      <w:r w:rsidRPr="00E22164">
        <w:rPr>
          <w:b/>
          <w:sz w:val="28"/>
        </w:rPr>
        <w:t>Exposición del derecho de la excepción</w:t>
      </w:r>
    </w:p>
    <w:p w:rsidR="00576607" w:rsidRDefault="00576607" w:rsidP="00576607">
      <w:pPr>
        <w:rPr>
          <w:sz w:val="28"/>
        </w:rPr>
      </w:pPr>
      <w:r>
        <w:rPr>
          <w:sz w:val="28"/>
        </w:rPr>
        <w:t>Por los hechos descritos anteriormente tenemos que las dos pretensiones jurídicas que se ventilan en los diferentes juzgados, deben acumularse en un solo proceso, para que no exista la posibilidad de sentencias contradictorias.</w:t>
      </w:r>
    </w:p>
    <w:p w:rsidR="00576607" w:rsidRPr="00E22164" w:rsidRDefault="00576607" w:rsidP="00E22164">
      <w:pPr>
        <w:jc w:val="center"/>
        <w:rPr>
          <w:b/>
          <w:sz w:val="28"/>
        </w:rPr>
      </w:pPr>
      <w:r w:rsidRPr="00E22164">
        <w:rPr>
          <w:b/>
          <w:sz w:val="28"/>
        </w:rPr>
        <w:t>Petición</w:t>
      </w:r>
    </w:p>
    <w:p w:rsidR="00576607" w:rsidRDefault="00576607" w:rsidP="00576607">
      <w:pPr>
        <w:rPr>
          <w:sz w:val="28"/>
        </w:rPr>
      </w:pPr>
      <w:r>
        <w:rPr>
          <w:sz w:val="28"/>
        </w:rPr>
        <w:t>Por</w:t>
      </w:r>
      <w:r w:rsidR="00E22164">
        <w:rPr>
          <w:sz w:val="28"/>
        </w:rPr>
        <w:t xml:space="preserve"> </w:t>
      </w:r>
      <w:r>
        <w:rPr>
          <w:sz w:val="28"/>
        </w:rPr>
        <w:t xml:space="preserve">lo indicado a </w:t>
      </w:r>
      <w:r w:rsidR="00E22164">
        <w:rPr>
          <w:sz w:val="28"/>
        </w:rPr>
        <w:t>vuestra</w:t>
      </w:r>
      <w:r>
        <w:rPr>
          <w:sz w:val="28"/>
        </w:rPr>
        <w:t xml:space="preserve"> </w:t>
      </w:r>
      <w:r w:rsidR="00E22164">
        <w:rPr>
          <w:sz w:val="28"/>
        </w:rPr>
        <w:t>señoría</w:t>
      </w:r>
      <w:r>
        <w:rPr>
          <w:sz w:val="28"/>
        </w:rPr>
        <w:t xml:space="preserve"> expresamente solicito y pido:</w:t>
      </w:r>
    </w:p>
    <w:p w:rsidR="00576607" w:rsidRPr="00576607" w:rsidRDefault="00576607" w:rsidP="00576607">
      <w:pPr>
        <w:pStyle w:val="Prrafodelista"/>
        <w:numPr>
          <w:ilvl w:val="0"/>
          <w:numId w:val="2"/>
        </w:numPr>
        <w:rPr>
          <w:sz w:val="28"/>
        </w:rPr>
      </w:pPr>
      <w:r w:rsidRPr="00576607">
        <w:rPr>
          <w:sz w:val="28"/>
        </w:rPr>
        <w:t>Con carácter  previo se resuelva la presente excepción</w:t>
      </w:r>
      <w:r>
        <w:rPr>
          <w:sz w:val="28"/>
        </w:rPr>
        <w:t>,</w:t>
      </w:r>
      <w:r w:rsidRPr="00576607">
        <w:rPr>
          <w:sz w:val="28"/>
        </w:rPr>
        <w:t xml:space="preserve"> luego del trámite previst</w:t>
      </w:r>
      <w:r>
        <w:rPr>
          <w:sz w:val="28"/>
        </w:rPr>
        <w:t xml:space="preserve">o por el Código de Procesal </w:t>
      </w:r>
      <w:r w:rsidRPr="00576607">
        <w:rPr>
          <w:sz w:val="28"/>
        </w:rPr>
        <w:t xml:space="preserve"> Civil</w:t>
      </w:r>
      <w:r>
        <w:rPr>
          <w:sz w:val="28"/>
        </w:rPr>
        <w:t xml:space="preserve"> (2013) en la </w:t>
      </w:r>
      <w:r w:rsidRPr="00576607">
        <w:rPr>
          <w:b/>
          <w:sz w:val="28"/>
          <w:u w:val="single"/>
        </w:rPr>
        <w:t>audiencia preliminar</w:t>
      </w:r>
      <w:r>
        <w:rPr>
          <w:b/>
          <w:sz w:val="28"/>
          <w:u w:val="single"/>
        </w:rPr>
        <w:t xml:space="preserve">   </w:t>
      </w:r>
      <w:r>
        <w:rPr>
          <w:b/>
          <w:sz w:val="16"/>
          <w:u w:val="single"/>
        </w:rPr>
        <w:t>403</w:t>
      </w:r>
    </w:p>
    <w:p w:rsidR="00576607" w:rsidRDefault="00576607" w:rsidP="00576607">
      <w:pPr>
        <w:pStyle w:val="Prrafodelista"/>
        <w:numPr>
          <w:ilvl w:val="0"/>
          <w:numId w:val="2"/>
        </w:numPr>
        <w:rPr>
          <w:sz w:val="28"/>
        </w:rPr>
      </w:pPr>
      <w:r>
        <w:rPr>
          <w:sz w:val="28"/>
        </w:rPr>
        <w:t>Op</w:t>
      </w:r>
      <w:r w:rsidR="00E22164">
        <w:rPr>
          <w:sz w:val="28"/>
        </w:rPr>
        <w:t>o</w:t>
      </w:r>
      <w:r>
        <w:rPr>
          <w:sz w:val="28"/>
        </w:rPr>
        <w:t xml:space="preserve">rtunamente se declare probada la excepción ordenando que en este proceso se acumule el proceso ordinario de resolución de contrato, seguido por (…) contra (…) y que se ventila en el juzgado (….), conforme manda el Inc. 1) del Art. 367 del </w:t>
      </w:r>
      <w:r w:rsidR="00E22164">
        <w:rPr>
          <w:sz w:val="28"/>
        </w:rPr>
        <w:t>Código</w:t>
      </w:r>
      <w:r>
        <w:rPr>
          <w:sz w:val="28"/>
        </w:rPr>
        <w:t xml:space="preserve"> Procesal Civil (2013)</w:t>
      </w:r>
    </w:p>
    <w:p w:rsidR="00576607" w:rsidRDefault="00576607" w:rsidP="00576607">
      <w:pPr>
        <w:pStyle w:val="Prrafodelista"/>
        <w:numPr>
          <w:ilvl w:val="0"/>
          <w:numId w:val="2"/>
        </w:numPr>
        <w:rPr>
          <w:sz w:val="28"/>
        </w:rPr>
      </w:pPr>
      <w:r>
        <w:rPr>
          <w:sz w:val="28"/>
        </w:rPr>
        <w:t>Pronunciamiento expreso sobre costas y costos del proceso.</w:t>
      </w:r>
    </w:p>
    <w:p w:rsidR="00E22164" w:rsidRPr="00E22164" w:rsidRDefault="00E22164" w:rsidP="00E22164">
      <w:pPr>
        <w:jc w:val="center"/>
        <w:rPr>
          <w:b/>
          <w:sz w:val="28"/>
        </w:rPr>
      </w:pPr>
      <w:r w:rsidRPr="00E22164">
        <w:rPr>
          <w:b/>
          <w:sz w:val="28"/>
        </w:rPr>
        <w:t>Ofrecimiento de prueba para la admisión de la excepción</w:t>
      </w:r>
    </w:p>
    <w:p w:rsidR="00E22164" w:rsidRDefault="00E22164" w:rsidP="00E22164">
      <w:pPr>
        <w:rPr>
          <w:sz w:val="28"/>
        </w:rPr>
      </w:pPr>
      <w:r>
        <w:rPr>
          <w:sz w:val="28"/>
        </w:rPr>
        <w:t>Con la permisión establecida por el Art. 128 del Código Procesal Civil (2013) ofrezco la siguiente prueba documental para la admisión y procedencia de la excepción:</w:t>
      </w:r>
    </w:p>
    <w:p w:rsidR="00E22164" w:rsidRDefault="00E22164" w:rsidP="00E22164">
      <w:pPr>
        <w:pStyle w:val="Prrafodelista"/>
        <w:numPr>
          <w:ilvl w:val="0"/>
          <w:numId w:val="3"/>
        </w:numPr>
        <w:rPr>
          <w:sz w:val="28"/>
        </w:rPr>
      </w:pPr>
      <w:r>
        <w:rPr>
          <w:sz w:val="28"/>
        </w:rPr>
        <w:t>A fin de probar los hechos expuestos ofrezco como el contrato objeto de ambas acciones que demuestra (…)</w:t>
      </w:r>
    </w:p>
    <w:p w:rsidR="00E22164" w:rsidRDefault="00E22164" w:rsidP="00E22164">
      <w:pPr>
        <w:pStyle w:val="Prrafodelista"/>
        <w:numPr>
          <w:ilvl w:val="0"/>
          <w:numId w:val="3"/>
        </w:numPr>
        <w:rPr>
          <w:sz w:val="28"/>
        </w:rPr>
      </w:pPr>
      <w:r>
        <w:rPr>
          <w:sz w:val="28"/>
        </w:rPr>
        <w:t>Certificación de tramitación del segundo proceso.</w:t>
      </w:r>
    </w:p>
    <w:p w:rsidR="00E22164" w:rsidRPr="00E22164" w:rsidRDefault="00E22164" w:rsidP="00E22164">
      <w:pPr>
        <w:rPr>
          <w:sz w:val="28"/>
        </w:rPr>
      </w:pPr>
      <w:r w:rsidRPr="00E22164">
        <w:rPr>
          <w:b/>
          <w:sz w:val="28"/>
        </w:rPr>
        <w:t xml:space="preserve"> </w:t>
      </w:r>
      <w:r w:rsidRPr="00E22164">
        <w:rPr>
          <w:b/>
          <w:sz w:val="28"/>
        </w:rPr>
        <w:t>Otrosí 1º.-</w:t>
      </w:r>
      <w:r w:rsidRPr="00E22164">
        <w:rPr>
          <w:sz w:val="28"/>
        </w:rPr>
        <w:t xml:space="preserve">Sabre justas determinaciones en el domicilio electrónico </w:t>
      </w:r>
      <w:r w:rsidRPr="00E22164">
        <w:rPr>
          <w:sz w:val="28"/>
          <w:u w:val="single"/>
        </w:rPr>
        <w:t>goncastri@poderjudicial.com.bo.</w:t>
      </w:r>
      <w:r w:rsidRPr="00E22164">
        <w:rPr>
          <w:sz w:val="28"/>
        </w:rPr>
        <w:t xml:space="preserve"> Conforme al Art. 72 del Código Procesal Civil (2013) </w:t>
      </w:r>
    </w:p>
    <w:p w:rsidR="00E22164" w:rsidRPr="00E22164" w:rsidRDefault="00E22164" w:rsidP="00E22164">
      <w:pPr>
        <w:rPr>
          <w:sz w:val="28"/>
        </w:rPr>
      </w:pPr>
      <w:r w:rsidRPr="00E22164">
        <w:rPr>
          <w:b/>
          <w:sz w:val="28"/>
        </w:rPr>
        <w:t>Otrosí 2º.</w:t>
      </w:r>
      <w:r w:rsidRPr="00E22164">
        <w:rPr>
          <w:sz w:val="28"/>
        </w:rPr>
        <w:t>- Estaré a la iguala profesional que adjunto.</w:t>
      </w:r>
    </w:p>
    <w:p w:rsidR="00E22164" w:rsidRPr="00E22164" w:rsidRDefault="00E22164" w:rsidP="00E22164">
      <w:r w:rsidRPr="00E22164">
        <w:rPr>
          <w:sz w:val="28"/>
        </w:rPr>
        <w:lastRenderedPageBreak/>
        <w:t>Es cuanto pido en justicia, esperando en la ciudad de</w:t>
      </w:r>
      <w:r w:rsidRPr="00E22164">
        <w:rPr>
          <w:sz w:val="28"/>
        </w:rPr>
        <w:t xml:space="preserve"> La Paz, en fecha 2</w:t>
      </w:r>
      <w:r w:rsidRPr="00E22164">
        <w:rPr>
          <w:sz w:val="28"/>
        </w:rPr>
        <w:t xml:space="preserve">5 de </w:t>
      </w:r>
      <w:r w:rsidRPr="00E22164">
        <w:rPr>
          <w:sz w:val="28"/>
        </w:rPr>
        <w:t xml:space="preserve">noviembre </w:t>
      </w:r>
      <w:r w:rsidRPr="00E22164">
        <w:rPr>
          <w:sz w:val="28"/>
        </w:rPr>
        <w:t>de 2014.</w:t>
      </w:r>
    </w:p>
    <w:p w:rsidR="00E22164" w:rsidRPr="00E22164" w:rsidRDefault="00E22164" w:rsidP="00E22164"/>
    <w:p w:rsidR="00576607" w:rsidRDefault="00576607" w:rsidP="00576607">
      <w:pPr>
        <w:rPr>
          <w:sz w:val="28"/>
        </w:rPr>
      </w:pPr>
      <w:r w:rsidRPr="00576607">
        <w:rPr>
          <w:sz w:val="28"/>
        </w:rPr>
        <w:tab/>
      </w:r>
    </w:p>
    <w:p w:rsidR="00E22164" w:rsidRDefault="00E22164" w:rsidP="00E22164">
      <w:pPr>
        <w:jc w:val="center"/>
        <w:rPr>
          <w:sz w:val="28"/>
        </w:rPr>
      </w:pPr>
      <w:r>
        <w:rPr>
          <w:sz w:val="28"/>
        </w:rPr>
        <w:t>Firma del interesado y del abogado</w:t>
      </w:r>
    </w:p>
    <w:p w:rsidR="00E22164" w:rsidRDefault="00E22164" w:rsidP="00576607">
      <w:pPr>
        <w:rPr>
          <w:sz w:val="28"/>
        </w:rPr>
      </w:pPr>
      <w:r>
        <w:rPr>
          <w:noProof/>
          <w:sz w:val="28"/>
          <w:lang w:eastAsia="es-ES"/>
        </w:rPr>
        <mc:AlternateContent>
          <mc:Choice Requires="wps">
            <w:drawing>
              <wp:anchor distT="0" distB="0" distL="114300" distR="114300" simplePos="0" relativeHeight="251660288" behindDoc="0" locked="0" layoutInCell="1" allowOverlap="1" wp14:anchorId="419174E3" wp14:editId="043DF379">
                <wp:simplePos x="0" y="0"/>
                <wp:positionH relativeFrom="column">
                  <wp:posOffset>-184785</wp:posOffset>
                </wp:positionH>
                <wp:positionV relativeFrom="paragraph">
                  <wp:posOffset>331470</wp:posOffset>
                </wp:positionV>
                <wp:extent cx="1400175" cy="0"/>
                <wp:effectExtent l="0" t="0" r="9525" b="19050"/>
                <wp:wrapNone/>
                <wp:docPr id="2" name="2 Conector recto"/>
                <wp:cNvGraphicFramePr/>
                <a:graphic xmlns:a="http://schemas.openxmlformats.org/drawingml/2006/main">
                  <a:graphicData uri="http://schemas.microsoft.com/office/word/2010/wordprocessingShape">
                    <wps:wsp>
                      <wps:cNvCnPr/>
                      <wps:spPr>
                        <a:xfrm>
                          <a:off x="0" y="0"/>
                          <a:ext cx="1400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2 Conector recto"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5pt,26.1pt" to="95.7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" strokecolor="black [3040]"/>
            </w:pict>
          </mc:Fallback>
        </mc:AlternateContent>
      </w:r>
    </w:p>
    <w:p w:rsidR="00E22164" w:rsidRPr="00576607" w:rsidRDefault="00E22164" w:rsidP="00576607">
      <w:pPr>
        <w:rPr>
          <w:sz w:val="28"/>
        </w:rPr>
      </w:pPr>
      <w:r>
        <w:rPr>
          <w:sz w:val="28"/>
        </w:rPr>
        <w:t xml:space="preserve">403 En todos los procesos de conocimiento ordinario </w:t>
      </w:r>
      <w:proofErr w:type="gramStart"/>
      <w:r>
        <w:rPr>
          <w:sz w:val="28"/>
        </w:rPr>
        <w:t>oral ,</w:t>
      </w:r>
      <w:proofErr w:type="gramEnd"/>
      <w:r>
        <w:rPr>
          <w:sz w:val="28"/>
        </w:rPr>
        <w:t xml:space="preserve"> las excepciones previas se resuelven en la audiencia preliminar, conforme el Inc. 4) del Art. 366 del nuevo Código Procesal Civil (2013)</w:t>
      </w:r>
    </w:p>
    <w:sectPr w:rsidR="00E22164" w:rsidRPr="0057660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2BE" w:rsidRDefault="00BE12BE" w:rsidP="004962A8">
      <w:pPr>
        <w:spacing w:after="0" w:line="240" w:lineRule="auto"/>
      </w:pPr>
      <w:r>
        <w:separator/>
      </w:r>
    </w:p>
  </w:endnote>
  <w:endnote w:type="continuationSeparator" w:id="0">
    <w:p w:rsidR="00BE12BE" w:rsidRDefault="00BE12BE" w:rsidP="00496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2BE" w:rsidRDefault="00BE12BE" w:rsidP="004962A8">
      <w:pPr>
        <w:spacing w:after="0" w:line="240" w:lineRule="auto"/>
      </w:pPr>
      <w:r>
        <w:separator/>
      </w:r>
    </w:p>
  </w:footnote>
  <w:footnote w:type="continuationSeparator" w:id="0">
    <w:p w:rsidR="00BE12BE" w:rsidRDefault="00BE12BE" w:rsidP="004962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145A1"/>
    <w:multiLevelType w:val="hybridMultilevel"/>
    <w:tmpl w:val="D668E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A041E94"/>
    <w:multiLevelType w:val="hybridMultilevel"/>
    <w:tmpl w:val="A20C13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3F24DC1"/>
    <w:multiLevelType w:val="hybridMultilevel"/>
    <w:tmpl w:val="71E6FD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615"/>
    <w:rsid w:val="00437E7A"/>
    <w:rsid w:val="004962A8"/>
    <w:rsid w:val="00576607"/>
    <w:rsid w:val="005E5615"/>
    <w:rsid w:val="00BE12BE"/>
    <w:rsid w:val="00D73636"/>
    <w:rsid w:val="00E221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62A8"/>
    <w:pPr>
      <w:ind w:left="720"/>
      <w:contextualSpacing/>
    </w:pPr>
  </w:style>
  <w:style w:type="paragraph" w:styleId="Encabezado">
    <w:name w:val="header"/>
    <w:basedOn w:val="Normal"/>
    <w:link w:val="EncabezadoCar"/>
    <w:uiPriority w:val="99"/>
    <w:unhideWhenUsed/>
    <w:rsid w:val="004962A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62A8"/>
  </w:style>
  <w:style w:type="paragraph" w:styleId="Piedepgina">
    <w:name w:val="footer"/>
    <w:basedOn w:val="Normal"/>
    <w:link w:val="PiedepginaCar"/>
    <w:uiPriority w:val="99"/>
    <w:unhideWhenUsed/>
    <w:rsid w:val="004962A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62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62A8"/>
    <w:pPr>
      <w:ind w:left="720"/>
      <w:contextualSpacing/>
    </w:pPr>
  </w:style>
  <w:style w:type="paragraph" w:styleId="Encabezado">
    <w:name w:val="header"/>
    <w:basedOn w:val="Normal"/>
    <w:link w:val="EncabezadoCar"/>
    <w:uiPriority w:val="99"/>
    <w:unhideWhenUsed/>
    <w:rsid w:val="004962A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62A8"/>
  </w:style>
  <w:style w:type="paragraph" w:styleId="Piedepgina">
    <w:name w:val="footer"/>
    <w:basedOn w:val="Normal"/>
    <w:link w:val="PiedepginaCar"/>
    <w:uiPriority w:val="99"/>
    <w:unhideWhenUsed/>
    <w:rsid w:val="004962A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6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486</Words>
  <Characters>2675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cp:revision>
  <dcterms:created xsi:type="dcterms:W3CDTF">2015-07-31T15:17:00Z</dcterms:created>
  <dcterms:modified xsi:type="dcterms:W3CDTF">2015-07-31T15:59:00Z</dcterms:modified>
</cp:coreProperties>
</file>