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778C6" w14:textId="2901204F" w:rsidR="00A45734" w:rsidRPr="00537E1B" w:rsidRDefault="00CF6366" w:rsidP="00537E1B">
      <w:pPr>
        <w:jc w:val="center"/>
        <w:rPr>
          <w:b/>
          <w:bCs/>
          <w:sz w:val="28"/>
          <w:szCs w:val="28"/>
        </w:rPr>
      </w:pPr>
      <w:r w:rsidRPr="00537E1B">
        <w:rPr>
          <w:b/>
          <w:bCs/>
          <w:sz w:val="28"/>
          <w:szCs w:val="28"/>
        </w:rPr>
        <w:t xml:space="preserve">ACTA # </w:t>
      </w:r>
      <w:r w:rsidR="00537E1B" w:rsidRPr="00537E1B">
        <w:rPr>
          <w:b/>
          <w:bCs/>
          <w:sz w:val="28"/>
          <w:szCs w:val="28"/>
        </w:rPr>
        <w:t>2</w:t>
      </w:r>
    </w:p>
    <w:p w14:paraId="6A810E42" w14:textId="77777777" w:rsidR="00A45734" w:rsidRPr="00537E1B" w:rsidRDefault="00CF6366" w:rsidP="00537E1B">
      <w:pPr>
        <w:jc w:val="center"/>
        <w:rPr>
          <w:b/>
          <w:bCs/>
          <w:sz w:val="28"/>
          <w:szCs w:val="28"/>
        </w:rPr>
      </w:pPr>
      <w:r w:rsidRPr="00537E1B">
        <w:rPr>
          <w:b/>
          <w:bCs/>
          <w:sz w:val="28"/>
          <w:szCs w:val="28"/>
        </w:rPr>
        <w:t>REUNIÓN ORDINARIA ASAMBLEA DE ACCIONISTAS</w:t>
      </w:r>
    </w:p>
    <w:p w14:paraId="740CDB01" w14:textId="721D0A47" w:rsidR="00A45734" w:rsidRPr="00537E1B" w:rsidRDefault="00537E1B" w:rsidP="00537E1B">
      <w:pPr>
        <w:jc w:val="center"/>
        <w:rPr>
          <w:b/>
          <w:bCs/>
          <w:sz w:val="28"/>
          <w:szCs w:val="28"/>
        </w:rPr>
      </w:pPr>
      <w:r w:rsidRPr="00537E1B">
        <w:rPr>
          <w:b/>
          <w:bCs/>
          <w:sz w:val="28"/>
          <w:szCs w:val="28"/>
        </w:rPr>
        <w:t>16 DE JULIO</w:t>
      </w:r>
      <w:r w:rsidR="00CF6366" w:rsidRPr="00537E1B">
        <w:rPr>
          <w:b/>
          <w:bCs/>
          <w:sz w:val="28"/>
          <w:szCs w:val="28"/>
        </w:rPr>
        <w:t xml:space="preserve"> </w:t>
      </w:r>
    </w:p>
    <w:p w14:paraId="5F203FA0" w14:textId="77777777" w:rsidR="00537E1B" w:rsidRPr="00537E1B" w:rsidRDefault="00537E1B" w:rsidP="00537E1B">
      <w:pPr>
        <w:jc w:val="center"/>
        <w:rPr>
          <w:sz w:val="28"/>
          <w:szCs w:val="28"/>
        </w:rPr>
      </w:pPr>
    </w:p>
    <w:p w14:paraId="2C3ABE2F" w14:textId="171A9BFC" w:rsidR="00A45734" w:rsidRPr="00537E1B" w:rsidRDefault="00CF6366" w:rsidP="00537E1B">
      <w:pPr>
        <w:jc w:val="center"/>
        <w:rPr>
          <w:sz w:val="28"/>
          <w:szCs w:val="28"/>
        </w:rPr>
      </w:pPr>
      <w:r w:rsidRPr="00537E1B">
        <w:rPr>
          <w:sz w:val="28"/>
          <w:szCs w:val="28"/>
        </w:rPr>
        <w:t xml:space="preserve">Fecha y lugar: 15 de </w:t>
      </w:r>
      <w:proofErr w:type="gramStart"/>
      <w:r w:rsidRPr="00537E1B">
        <w:rPr>
          <w:sz w:val="28"/>
          <w:szCs w:val="28"/>
        </w:rPr>
        <w:t>Diciembre</w:t>
      </w:r>
      <w:proofErr w:type="gramEnd"/>
      <w:r w:rsidRPr="00537E1B">
        <w:rPr>
          <w:sz w:val="28"/>
          <w:szCs w:val="28"/>
        </w:rPr>
        <w:t xml:space="preserve"> de 20</w:t>
      </w:r>
      <w:r w:rsidR="00537E1B">
        <w:rPr>
          <w:sz w:val="28"/>
          <w:szCs w:val="28"/>
        </w:rPr>
        <w:t>23</w:t>
      </w:r>
      <w:r w:rsidRPr="00537E1B">
        <w:rPr>
          <w:sz w:val="28"/>
          <w:szCs w:val="28"/>
        </w:rPr>
        <w:t xml:space="preserve"> </w:t>
      </w:r>
      <w:r w:rsidR="00537E1B">
        <w:rPr>
          <w:sz w:val="28"/>
          <w:szCs w:val="28"/>
        </w:rPr>
        <w:t>– La Paz, Bolivia</w:t>
      </w:r>
    </w:p>
    <w:p w14:paraId="649EDEA0" w14:textId="435690E5" w:rsidR="00A45734" w:rsidRPr="00537E1B" w:rsidRDefault="00CF6366" w:rsidP="00537E1B">
      <w:pPr>
        <w:jc w:val="center"/>
        <w:rPr>
          <w:sz w:val="28"/>
          <w:szCs w:val="28"/>
        </w:rPr>
      </w:pPr>
      <w:r w:rsidRPr="00537E1B">
        <w:rPr>
          <w:sz w:val="28"/>
          <w:szCs w:val="28"/>
        </w:rPr>
        <w:t xml:space="preserve">Sede Principal </w:t>
      </w:r>
      <w:r w:rsidR="00537E1B">
        <w:rPr>
          <w:sz w:val="28"/>
          <w:szCs w:val="28"/>
        </w:rPr>
        <w:t>16 de Julio</w:t>
      </w:r>
      <w:r w:rsidRPr="00537E1B">
        <w:rPr>
          <w:sz w:val="28"/>
          <w:szCs w:val="28"/>
        </w:rPr>
        <w:t xml:space="preserve"> con dirección </w:t>
      </w:r>
      <w:r w:rsidR="00537E1B">
        <w:rPr>
          <w:sz w:val="28"/>
          <w:szCs w:val="28"/>
        </w:rPr>
        <w:t xml:space="preserve">Av. </w:t>
      </w:r>
      <w:proofErr w:type="spellStart"/>
      <w:r w:rsidR="00537E1B">
        <w:rPr>
          <w:sz w:val="28"/>
          <w:szCs w:val="28"/>
        </w:rPr>
        <w:t>Ballivian</w:t>
      </w:r>
      <w:proofErr w:type="spellEnd"/>
      <w:r w:rsidR="00537E1B">
        <w:rPr>
          <w:sz w:val="28"/>
          <w:szCs w:val="28"/>
        </w:rPr>
        <w:t xml:space="preserve"> #</w:t>
      </w:r>
      <w:r w:rsidRPr="00537E1B">
        <w:rPr>
          <w:sz w:val="28"/>
          <w:szCs w:val="28"/>
        </w:rPr>
        <w:t xml:space="preserve"> </w:t>
      </w:r>
      <w:r w:rsidR="00537E1B">
        <w:rPr>
          <w:sz w:val="28"/>
          <w:szCs w:val="28"/>
        </w:rPr>
        <w:t>342</w:t>
      </w:r>
      <w:r w:rsidRPr="00537E1B">
        <w:rPr>
          <w:sz w:val="28"/>
          <w:szCs w:val="28"/>
        </w:rPr>
        <w:t>.</w:t>
      </w:r>
    </w:p>
    <w:p w14:paraId="6403CFA3" w14:textId="77777777" w:rsidR="00537E1B" w:rsidRDefault="00537E1B"/>
    <w:p w14:paraId="3DCF79E4" w14:textId="270EDC7B" w:rsidR="00A45734" w:rsidRDefault="00CF6366">
      <w:r w:rsidRPr="00537E1B">
        <w:rPr>
          <w:b/>
          <w:bCs/>
          <w:sz w:val="28"/>
          <w:szCs w:val="28"/>
        </w:rPr>
        <w:t>Inicio de sesión:</w:t>
      </w:r>
      <w:r>
        <w:t xml:space="preserve"> Hora 10:30 am</w:t>
      </w:r>
    </w:p>
    <w:p w14:paraId="002D33A1" w14:textId="77777777" w:rsidR="00537E1B" w:rsidRPr="00537E1B" w:rsidRDefault="00537E1B">
      <w:pPr>
        <w:rPr>
          <w:b/>
          <w:bCs/>
          <w:sz w:val="28"/>
          <w:szCs w:val="28"/>
        </w:rPr>
      </w:pPr>
    </w:p>
    <w:p w14:paraId="5B83EA88" w14:textId="547D8AAC" w:rsidR="00A45734" w:rsidRDefault="00CF6366">
      <w:pPr>
        <w:outlineLvl w:val="0"/>
        <w:rPr>
          <w:b/>
          <w:bCs/>
          <w:sz w:val="28"/>
          <w:szCs w:val="28"/>
        </w:rPr>
      </w:pPr>
      <w:bookmarkStart w:id="0" w:name="bookmark0"/>
      <w:bookmarkStart w:id="1" w:name="bookmark1"/>
      <w:r w:rsidRPr="00537E1B">
        <w:rPr>
          <w:b/>
          <w:bCs/>
          <w:sz w:val="28"/>
          <w:szCs w:val="28"/>
        </w:rPr>
        <w:t>Asistentes:</w:t>
      </w:r>
      <w:bookmarkEnd w:id="0"/>
      <w:bookmarkEnd w:id="1"/>
    </w:p>
    <w:p w14:paraId="6F3DD9C6" w14:textId="77777777" w:rsidR="00537E1B" w:rsidRPr="00537E1B" w:rsidRDefault="00537E1B">
      <w:pPr>
        <w:outlineLvl w:val="0"/>
        <w:rPr>
          <w:b/>
          <w:bCs/>
          <w:sz w:val="28"/>
          <w:szCs w:val="28"/>
        </w:rPr>
      </w:pPr>
    </w:p>
    <w:p w14:paraId="6EC940EA" w14:textId="77777777" w:rsidR="00A45734" w:rsidRDefault="00CF6366">
      <w:r>
        <w:t xml:space="preserve">Miguel Soto - </w:t>
      </w:r>
      <w:r>
        <w:t>Contador público</w:t>
      </w:r>
    </w:p>
    <w:p w14:paraId="39CC4539" w14:textId="77777777" w:rsidR="00A45734" w:rsidRDefault="00CF6366">
      <w:r>
        <w:t xml:space="preserve">Erica Ramírez - </w:t>
      </w:r>
      <w:proofErr w:type="gramStart"/>
      <w:r>
        <w:t>Secretaria</w:t>
      </w:r>
      <w:proofErr w:type="gramEnd"/>
    </w:p>
    <w:p w14:paraId="6C886B0E" w14:textId="63FBEDC3" w:rsidR="00A45734" w:rsidRDefault="00537E1B">
      <w:proofErr w:type="spellStart"/>
      <w:r>
        <w:t>Jose</w:t>
      </w:r>
      <w:proofErr w:type="spellEnd"/>
      <w:r>
        <w:t xml:space="preserve"> Apaza</w:t>
      </w:r>
      <w:r w:rsidR="00CF6366">
        <w:t>- Representante legal y único accionista</w:t>
      </w:r>
    </w:p>
    <w:p w14:paraId="7BC6C165" w14:textId="77777777" w:rsidR="00537E1B" w:rsidRDefault="00537E1B"/>
    <w:p w14:paraId="487FDFA3" w14:textId="5BBA4100" w:rsidR="00A45734" w:rsidRPr="00537E1B" w:rsidRDefault="00537E1B">
      <w:pPr>
        <w:outlineLvl w:val="0"/>
        <w:rPr>
          <w:b/>
          <w:bCs/>
          <w:sz w:val="28"/>
          <w:szCs w:val="28"/>
        </w:rPr>
      </w:pPr>
      <w:bookmarkStart w:id="2" w:name="bookmark2"/>
      <w:bookmarkStart w:id="3" w:name="bookmark3"/>
      <w:r>
        <w:rPr>
          <w:b/>
          <w:bCs/>
          <w:sz w:val="28"/>
          <w:szCs w:val="28"/>
        </w:rPr>
        <w:t>O</w:t>
      </w:r>
      <w:r w:rsidR="00CF6366" w:rsidRPr="00537E1B">
        <w:rPr>
          <w:b/>
          <w:bCs/>
          <w:sz w:val="28"/>
          <w:szCs w:val="28"/>
        </w:rPr>
        <w:t>r</w:t>
      </w:r>
      <w:r>
        <w:rPr>
          <w:b/>
          <w:bCs/>
          <w:sz w:val="28"/>
          <w:szCs w:val="28"/>
        </w:rPr>
        <w:t>den del d</w:t>
      </w:r>
      <w:proofErr w:type="spellStart"/>
      <w:r>
        <w:rPr>
          <w:b/>
          <w:bCs/>
          <w:sz w:val="28"/>
          <w:szCs w:val="28"/>
          <w:lang w:val="es-BO"/>
        </w:rPr>
        <w:t>ía</w:t>
      </w:r>
      <w:proofErr w:type="spellEnd"/>
      <w:r w:rsidR="00CF6366" w:rsidRPr="00537E1B">
        <w:rPr>
          <w:b/>
          <w:bCs/>
          <w:sz w:val="28"/>
          <w:szCs w:val="28"/>
        </w:rPr>
        <w:t>:</w:t>
      </w:r>
      <w:bookmarkEnd w:id="2"/>
      <w:bookmarkEnd w:id="3"/>
    </w:p>
    <w:p w14:paraId="6CB34B40" w14:textId="11B0A216" w:rsidR="00A45734" w:rsidRDefault="00CF6366">
      <w:pPr>
        <w:tabs>
          <w:tab w:val="left" w:pos="755"/>
        </w:tabs>
        <w:ind w:firstLine="360"/>
      </w:pPr>
      <w:r>
        <w:t>1.</w:t>
      </w:r>
      <w:r>
        <w:tab/>
      </w:r>
      <w:r w:rsidR="00537E1B">
        <w:t>Lectura del acta anterior</w:t>
      </w:r>
    </w:p>
    <w:p w14:paraId="355ACAB1" w14:textId="6579693C" w:rsidR="00A45734" w:rsidRDefault="00CF6366">
      <w:pPr>
        <w:tabs>
          <w:tab w:val="left" w:pos="755"/>
        </w:tabs>
        <w:ind w:firstLine="360"/>
      </w:pPr>
      <w:r>
        <w:t>2.</w:t>
      </w:r>
      <w:r>
        <w:tab/>
        <w:t>Explicación de la ley de crecimiento económico</w:t>
      </w:r>
    </w:p>
    <w:p w14:paraId="771EA643" w14:textId="318D1D3B" w:rsidR="00A45734" w:rsidRDefault="00CF6366">
      <w:pPr>
        <w:tabs>
          <w:tab w:val="left" w:pos="755"/>
        </w:tabs>
        <w:ind w:firstLine="360"/>
      </w:pPr>
      <w:r>
        <w:t>3.</w:t>
      </w:r>
      <w:r>
        <w:tab/>
        <w:t xml:space="preserve">Capitalización de préstamo realizado a la empresa por </w:t>
      </w:r>
      <w:proofErr w:type="spellStart"/>
      <w:r w:rsidR="00537E1B">
        <w:t>Jose</w:t>
      </w:r>
      <w:proofErr w:type="spellEnd"/>
      <w:r w:rsidR="00537E1B">
        <w:t xml:space="preserve"> Roldan</w:t>
      </w:r>
      <w:r>
        <w:t>.</w:t>
      </w:r>
    </w:p>
    <w:p w14:paraId="6DDD60DB" w14:textId="42E04531" w:rsidR="00A45734" w:rsidRDefault="00CF6366">
      <w:pPr>
        <w:tabs>
          <w:tab w:val="left" w:pos="755"/>
        </w:tabs>
        <w:ind w:firstLine="360"/>
      </w:pPr>
      <w:r>
        <w:t>4.</w:t>
      </w:r>
      <w:r>
        <w:tab/>
        <w:t>Lectura y aprobación del acta de la reunión</w:t>
      </w:r>
    </w:p>
    <w:p w14:paraId="30CB2E69" w14:textId="77777777" w:rsidR="00537E1B" w:rsidRDefault="00537E1B">
      <w:pPr>
        <w:tabs>
          <w:tab w:val="left" w:pos="755"/>
        </w:tabs>
        <w:ind w:firstLine="360"/>
      </w:pPr>
    </w:p>
    <w:p w14:paraId="60D9AFF6" w14:textId="188EA193" w:rsidR="00A45734" w:rsidRDefault="00CF6366">
      <w:pPr>
        <w:outlineLvl w:val="0"/>
        <w:rPr>
          <w:b/>
          <w:bCs/>
          <w:sz w:val="28"/>
          <w:szCs w:val="28"/>
        </w:rPr>
      </w:pPr>
      <w:bookmarkStart w:id="4" w:name="bookmark4"/>
      <w:bookmarkStart w:id="5" w:name="bookmark5"/>
      <w:r w:rsidRPr="00537E1B">
        <w:rPr>
          <w:b/>
          <w:bCs/>
          <w:sz w:val="28"/>
          <w:szCs w:val="28"/>
        </w:rPr>
        <w:t>Desarrollo:</w:t>
      </w:r>
      <w:bookmarkEnd w:id="4"/>
      <w:bookmarkEnd w:id="5"/>
    </w:p>
    <w:p w14:paraId="32D946CA" w14:textId="77777777" w:rsidR="00537E1B" w:rsidRPr="00537E1B" w:rsidRDefault="00537E1B">
      <w:pPr>
        <w:outlineLvl w:val="0"/>
        <w:rPr>
          <w:b/>
          <w:bCs/>
          <w:sz w:val="28"/>
          <w:szCs w:val="28"/>
        </w:rPr>
      </w:pPr>
    </w:p>
    <w:p w14:paraId="1A405AB1" w14:textId="4EEB4CF1" w:rsidR="00A45734" w:rsidRDefault="00CF6366">
      <w:pPr>
        <w:tabs>
          <w:tab w:val="left" w:pos="755"/>
        </w:tabs>
        <w:ind w:left="360" w:hanging="360"/>
      </w:pPr>
      <w:r>
        <w:t>1-</w:t>
      </w:r>
      <w:r>
        <w:tab/>
      </w:r>
      <w:r w:rsidRPr="00A83F20">
        <w:rPr>
          <w:b/>
          <w:bCs/>
        </w:rPr>
        <w:t>Se da inicio a la sesión.</w:t>
      </w:r>
      <w:r>
        <w:t xml:space="preserve"> El contador público Miguel </w:t>
      </w:r>
      <w:proofErr w:type="spellStart"/>
      <w:r w:rsidR="00537E1B">
        <w:t>Gomez</w:t>
      </w:r>
      <w:proofErr w:type="spellEnd"/>
      <w:r>
        <w:t xml:space="preserve"> comienza explicando las políticas contables para </w:t>
      </w:r>
      <w:r>
        <w:t>el mejoramiento de la información financiera y la transición de norma local (2649 de 1993) a las NIIF (1314 de 2009); las políticas contables en su primera parte explican la reglamentación sujeta a esta transición como el decreto 2420 de 20</w:t>
      </w:r>
      <w:r w:rsidR="00537E1B">
        <w:t>22</w:t>
      </w:r>
      <w:r>
        <w:t xml:space="preserve">, la ley 1314 </w:t>
      </w:r>
      <w:r>
        <w:t>de 20</w:t>
      </w:r>
      <w:r w:rsidR="00537E1B">
        <w:t>22</w:t>
      </w:r>
      <w:r>
        <w:t xml:space="preserve"> y marco jurídico de </w:t>
      </w:r>
      <w:r w:rsidR="00537E1B">
        <w:t>L</w:t>
      </w:r>
      <w:r>
        <w:t xml:space="preserve">IF para PYMES. Seguidas de la responsabilidad que tiene la gerencia de la </w:t>
      </w:r>
      <w:r w:rsidR="009841CA">
        <w:t>Asociación 16 de Julio</w:t>
      </w:r>
      <w:r>
        <w:t xml:space="preserve"> S.</w:t>
      </w:r>
      <w:r w:rsidR="009841CA">
        <w:t>R</w:t>
      </w:r>
      <w:r>
        <w:t>.</w:t>
      </w:r>
      <w:r w:rsidR="009841CA">
        <w:t>L</w:t>
      </w:r>
      <w:r>
        <w:t xml:space="preserve"> de hacerle las modificaciones pertinentes a las políticas contables si es necesario</w:t>
      </w:r>
      <w:r w:rsidR="00B24828">
        <w:t>.</w:t>
      </w:r>
    </w:p>
    <w:p w14:paraId="622BAFD8" w14:textId="77777777" w:rsidR="00537E1B" w:rsidRDefault="00537E1B">
      <w:pPr>
        <w:tabs>
          <w:tab w:val="left" w:pos="755"/>
        </w:tabs>
        <w:ind w:left="360" w:hanging="360"/>
      </w:pPr>
    </w:p>
    <w:p w14:paraId="31E4087A" w14:textId="37F6C92F" w:rsidR="00A45734" w:rsidRDefault="00CF6366">
      <w:pPr>
        <w:tabs>
          <w:tab w:val="left" w:pos="755"/>
        </w:tabs>
        <w:ind w:left="360" w:hanging="360"/>
      </w:pPr>
      <w:r>
        <w:t>2</w:t>
      </w:r>
      <w:r>
        <w:t>-</w:t>
      </w:r>
      <w:r>
        <w:tab/>
      </w:r>
      <w:r w:rsidRPr="00A83F20">
        <w:rPr>
          <w:b/>
          <w:bCs/>
        </w:rPr>
        <w:t>Continuamos con la segunda parte de la sesión. Comienza la explicación por parte del</w:t>
      </w:r>
      <w:r>
        <w:t xml:space="preserve"> contador público a la asamblea la ley de crecimiento económico con énfasis en la pare legal de interés para empresa; el contador indica la respo</w:t>
      </w:r>
      <w:r>
        <w:t xml:space="preserve">nsabilidad que tiene el departamento de contabilidad de ingresar la información contable de forma correcta para tener mayor certeza de la fidelidad de dicha información, de igual manera para mejorar la calidad de la información el contador público hará la </w:t>
      </w:r>
      <w:r>
        <w:t>revisión de los sopores contables y de allí sustraerá los datos para todo lo relacionado con declaraciones de impuestos.</w:t>
      </w:r>
    </w:p>
    <w:p w14:paraId="1190D756" w14:textId="77777777" w:rsidR="00537E1B" w:rsidRDefault="00537E1B">
      <w:pPr>
        <w:tabs>
          <w:tab w:val="left" w:pos="755"/>
        </w:tabs>
        <w:ind w:left="360" w:hanging="360"/>
      </w:pPr>
    </w:p>
    <w:p w14:paraId="65FB57A0" w14:textId="12C75B45" w:rsidR="00537E1B" w:rsidRDefault="00CF6366">
      <w:pPr>
        <w:tabs>
          <w:tab w:val="left" w:pos="755"/>
        </w:tabs>
        <w:ind w:left="360" w:hanging="360"/>
      </w:pPr>
      <w:r>
        <w:t>3-</w:t>
      </w:r>
      <w:r>
        <w:tab/>
      </w:r>
      <w:r w:rsidRPr="00A83F20">
        <w:rPr>
          <w:b/>
          <w:bCs/>
        </w:rPr>
        <w:t>Para concluir con la sesión</w:t>
      </w:r>
      <w:r>
        <w:t xml:space="preserve"> se aprueba por parte de la asamblea la </w:t>
      </w:r>
      <w:r>
        <w:t xml:space="preserve">capitalización de un préstamo realizado por </w:t>
      </w:r>
      <w:proofErr w:type="spellStart"/>
      <w:r w:rsidR="00537E1B">
        <w:t>Jose</w:t>
      </w:r>
      <w:proofErr w:type="spellEnd"/>
      <w:r w:rsidR="00537E1B">
        <w:t xml:space="preserve"> Apaz</w:t>
      </w:r>
      <w:r>
        <w:t xml:space="preserve">a </w:t>
      </w:r>
      <w:r>
        <w:t>por un valor de $1.000</w:t>
      </w:r>
      <w:r>
        <w:t xml:space="preserve"> aportados en efectivo, adicional aporta $1.</w:t>
      </w:r>
      <w:proofErr w:type="gramStart"/>
      <w:r>
        <w:t>000</w:t>
      </w:r>
      <w:r>
        <w:t xml:space="preserve"> </w:t>
      </w:r>
      <w:r>
        <w:t xml:space="preserve"> en</w:t>
      </w:r>
      <w:proofErr w:type="gramEnd"/>
      <w:r>
        <w:t xml:space="preserve"> efectivo para tener un aporte total de $2</w:t>
      </w:r>
      <w:r w:rsidR="00537E1B">
        <w:t>000</w:t>
      </w:r>
    </w:p>
    <w:p w14:paraId="5D685430" w14:textId="77777777" w:rsidR="00537E1B" w:rsidRDefault="00537E1B">
      <w:pPr>
        <w:tabs>
          <w:tab w:val="left" w:pos="755"/>
        </w:tabs>
        <w:ind w:left="360" w:hanging="360"/>
      </w:pPr>
    </w:p>
    <w:p w14:paraId="765D7362" w14:textId="1D43EAC3" w:rsidR="00537E1B" w:rsidRDefault="00537E1B" w:rsidP="00537E1B">
      <w:pPr>
        <w:tabs>
          <w:tab w:val="left" w:pos="758"/>
        </w:tabs>
        <w:ind w:left="360" w:hanging="360"/>
      </w:pPr>
      <w:r>
        <w:t>4-</w:t>
      </w:r>
      <w:r>
        <w:tab/>
      </w:r>
      <w:r w:rsidRPr="00A83F20">
        <w:rPr>
          <w:b/>
          <w:bCs/>
        </w:rPr>
        <w:t xml:space="preserve">Da por terminada la reunión ordinaria </w:t>
      </w:r>
      <w:r>
        <w:t>el representante legal</w:t>
      </w:r>
      <w:r w:rsidR="00A83F20">
        <w:t xml:space="preserve"> </w:t>
      </w:r>
      <w:r>
        <w:t>a las 1</w:t>
      </w:r>
      <w:r>
        <w:t>1</w:t>
      </w:r>
      <w:r>
        <w:t>:00 pm concluyendo con los temas a abordar. Se hace lectura de esta acta y se acepta sin objeción su contenido por todos los asistentes.</w:t>
      </w:r>
    </w:p>
    <w:p w14:paraId="7A2063C5" w14:textId="77777777" w:rsidR="00537E1B" w:rsidRDefault="00537E1B" w:rsidP="00537E1B"/>
    <w:p w14:paraId="47A06F6E" w14:textId="77777777" w:rsidR="00537E1B" w:rsidRDefault="00537E1B" w:rsidP="00537E1B"/>
    <w:p w14:paraId="70DFBA55" w14:textId="77777777" w:rsidR="00537E1B" w:rsidRPr="00537E1B" w:rsidRDefault="00537E1B" w:rsidP="00537E1B">
      <w:pPr>
        <w:rPr>
          <w:b/>
          <w:bCs/>
          <w:sz w:val="28"/>
          <w:szCs w:val="28"/>
        </w:rPr>
      </w:pPr>
      <w:r w:rsidRPr="00537E1B">
        <w:rPr>
          <w:b/>
          <w:bCs/>
          <w:sz w:val="28"/>
          <w:szCs w:val="28"/>
        </w:rPr>
        <w:t>Firma:</w:t>
      </w:r>
    </w:p>
    <w:p w14:paraId="51FC33E2" w14:textId="77777777" w:rsidR="00537E1B" w:rsidRDefault="00537E1B" w:rsidP="00537E1B"/>
    <w:p w14:paraId="535F393F" w14:textId="77777777" w:rsidR="00537E1B" w:rsidRDefault="00537E1B" w:rsidP="00537E1B"/>
    <w:p w14:paraId="0723FF0E" w14:textId="77777777" w:rsidR="00537E1B" w:rsidRDefault="00537E1B" w:rsidP="00537E1B">
      <w:r>
        <w:rPr>
          <w:noProof/>
        </w:rPr>
        <mc:AlternateContent>
          <mc:Choice Requires="wps">
            <w:drawing>
              <wp:anchor distT="0" distB="0" distL="114300" distR="114300" simplePos="0" relativeHeight="251660288" behindDoc="0" locked="0" layoutInCell="1" allowOverlap="1" wp14:anchorId="684FF231" wp14:editId="5E0B1FD6">
                <wp:simplePos x="0" y="0"/>
                <wp:positionH relativeFrom="column">
                  <wp:posOffset>3026198</wp:posOffset>
                </wp:positionH>
                <wp:positionV relativeFrom="paragraph">
                  <wp:posOffset>115994</wp:posOffset>
                </wp:positionV>
                <wp:extent cx="218440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849461"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8.3pt,9.15pt" to="410.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6BD12D01" wp14:editId="52B87E84">
                <wp:simplePos x="0" y="0"/>
                <wp:positionH relativeFrom="column">
                  <wp:posOffset>189865</wp:posOffset>
                </wp:positionH>
                <wp:positionV relativeFrom="paragraph">
                  <wp:posOffset>99483</wp:posOffset>
                </wp:positionV>
                <wp:extent cx="21844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D3A368"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5pt,7.85pt" to="186.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" strokecolor="black [3200]" strokeweight=".5pt">
                <v:stroke joinstyle="miter"/>
              </v:line>
            </w:pict>
          </mc:Fallback>
        </mc:AlternateContent>
      </w:r>
    </w:p>
    <w:p w14:paraId="0AFC7569" w14:textId="77777777" w:rsidR="00537E1B" w:rsidRDefault="00537E1B" w:rsidP="00537E1B">
      <w:pPr>
        <w:jc w:val="center"/>
      </w:pPr>
      <w:r>
        <w:t>DIEGO SANTOS</w:t>
      </w:r>
      <w:r>
        <w:tab/>
      </w:r>
      <w:r>
        <w:tab/>
      </w:r>
      <w:r>
        <w:tab/>
      </w:r>
      <w:r>
        <w:tab/>
        <w:t>ERICA RAMIREZ</w:t>
      </w:r>
    </w:p>
    <w:p w14:paraId="1230EEE6" w14:textId="77777777" w:rsidR="00537E1B" w:rsidRDefault="00537E1B" w:rsidP="00537E1B">
      <w:r>
        <w:t xml:space="preserve">                          Presidente</w:t>
      </w:r>
      <w:r>
        <w:tab/>
      </w:r>
      <w:r>
        <w:tab/>
        <w:t xml:space="preserve">       </w:t>
      </w:r>
      <w:r>
        <w:tab/>
        <w:t xml:space="preserve">                   </w:t>
      </w:r>
      <w:proofErr w:type="gramStart"/>
      <w:r>
        <w:t>Secretaria</w:t>
      </w:r>
      <w:proofErr w:type="gramEnd"/>
      <w:r>
        <w:t xml:space="preserve"> de Actas</w:t>
      </w:r>
    </w:p>
    <w:p w14:paraId="7A49B868" w14:textId="77777777" w:rsidR="00537E1B" w:rsidRDefault="00537E1B" w:rsidP="00537E1B">
      <w:pPr>
        <w:jc w:val="center"/>
      </w:pPr>
    </w:p>
    <w:p w14:paraId="7934593A" w14:textId="77777777" w:rsidR="00537E1B" w:rsidRDefault="00537E1B" w:rsidP="00537E1B">
      <w:pPr>
        <w:jc w:val="center"/>
      </w:pPr>
    </w:p>
    <w:p w14:paraId="711AF9A6" w14:textId="755C780A" w:rsidR="00A45734" w:rsidRDefault="00A45734" w:rsidP="00537E1B">
      <w:pPr>
        <w:tabs>
          <w:tab w:val="left" w:pos="755"/>
        </w:tabs>
      </w:pPr>
    </w:p>
    <w:sectPr w:rsidR="00A45734" w:rsidSect="00537E1B">
      <w:type w:val="continuous"/>
      <w:pgSz w:w="12240" w:h="15840"/>
      <w:pgMar w:top="1417" w:right="1701" w:bottom="1417"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77B5" w14:textId="77777777" w:rsidR="00CF6366" w:rsidRDefault="00CF6366">
      <w:r>
        <w:separator/>
      </w:r>
    </w:p>
  </w:endnote>
  <w:endnote w:type="continuationSeparator" w:id="0">
    <w:p w14:paraId="38DE1E76" w14:textId="77777777" w:rsidR="00CF6366" w:rsidRDefault="00CF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6553" w14:textId="77777777" w:rsidR="00CF6366" w:rsidRDefault="00CF6366"/>
  </w:footnote>
  <w:footnote w:type="continuationSeparator" w:id="0">
    <w:p w14:paraId="4F35D819" w14:textId="77777777" w:rsidR="00CF6366" w:rsidRDefault="00CF63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34"/>
    <w:rsid w:val="00537E1B"/>
    <w:rsid w:val="009841CA"/>
    <w:rsid w:val="00A45734"/>
    <w:rsid w:val="00A83F20"/>
    <w:rsid w:val="00A91598"/>
    <w:rsid w:val="00B24828"/>
    <w:rsid w:val="00C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302F"/>
  <w15:docId w15:val="{4B671B7D-E42F-4B5C-9D3B-4D988474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E1B"/>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E1B"/>
    <w:pPr>
      <w:ind w:left="720"/>
      <w:contextualSpacing/>
    </w:pPr>
  </w:style>
  <w:style w:type="paragraph" w:styleId="Encabezado">
    <w:name w:val="header"/>
    <w:basedOn w:val="Normal"/>
    <w:link w:val="EncabezadoCar"/>
    <w:uiPriority w:val="99"/>
    <w:unhideWhenUsed/>
    <w:rsid w:val="00537E1B"/>
    <w:pPr>
      <w:tabs>
        <w:tab w:val="center" w:pos="4419"/>
        <w:tab w:val="right" w:pos="8838"/>
      </w:tabs>
    </w:pPr>
  </w:style>
  <w:style w:type="character" w:customStyle="1" w:styleId="EncabezadoCar">
    <w:name w:val="Encabezado Car"/>
    <w:basedOn w:val="Fuentedeprrafopredeter"/>
    <w:link w:val="Encabezado"/>
    <w:uiPriority w:val="99"/>
    <w:rsid w:val="00537E1B"/>
    <w:rPr>
      <w:color w:val="000000"/>
    </w:rPr>
  </w:style>
  <w:style w:type="paragraph" w:styleId="Piedepgina">
    <w:name w:val="footer"/>
    <w:basedOn w:val="Normal"/>
    <w:link w:val="PiedepginaCar"/>
    <w:uiPriority w:val="99"/>
    <w:unhideWhenUsed/>
    <w:rsid w:val="00537E1B"/>
    <w:pPr>
      <w:tabs>
        <w:tab w:val="center" w:pos="4419"/>
        <w:tab w:val="right" w:pos="8838"/>
      </w:tabs>
    </w:pPr>
  </w:style>
  <w:style w:type="character" w:customStyle="1" w:styleId="PiedepginaCar">
    <w:name w:val="Pie de página Car"/>
    <w:basedOn w:val="Fuentedeprrafopredeter"/>
    <w:link w:val="Piedepgina"/>
    <w:uiPriority w:val="99"/>
    <w:rsid w:val="00537E1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350</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marcos selin mamani chino</cp:lastModifiedBy>
  <cp:revision>4</cp:revision>
  <dcterms:created xsi:type="dcterms:W3CDTF">2022-11-04T01:47:00Z</dcterms:created>
  <dcterms:modified xsi:type="dcterms:W3CDTF">2022-11-04T02:54:00Z</dcterms:modified>
</cp:coreProperties>
</file>